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B67AE" w14:textId="77777777" w:rsidR="00306913" w:rsidRPr="00A67F2C" w:rsidRDefault="00306913" w:rsidP="00875EB8">
      <w:pPr>
        <w:jc w:val="center"/>
        <w:rPr>
          <w:rFonts w:asciiTheme="majorHAnsi" w:hAnsiTheme="majorHAnsi" w:cstheme="majorHAnsi"/>
          <w:caps/>
          <w:sz w:val="24"/>
          <w:szCs w:val="24"/>
          <w:lang w:val="en-GB"/>
        </w:rPr>
      </w:pPr>
    </w:p>
    <w:p w14:paraId="73A318A4" w14:textId="77777777" w:rsidR="00306913" w:rsidRPr="00A67F2C" w:rsidRDefault="00306913" w:rsidP="00875EB8">
      <w:pPr>
        <w:jc w:val="center"/>
        <w:rPr>
          <w:rFonts w:asciiTheme="majorHAnsi" w:hAnsiTheme="majorHAnsi" w:cstheme="majorHAnsi"/>
          <w:caps/>
          <w:sz w:val="24"/>
          <w:szCs w:val="24"/>
          <w:lang w:val="en-GB"/>
        </w:rPr>
      </w:pPr>
    </w:p>
    <w:p w14:paraId="3A8B0FE8" w14:textId="77777777" w:rsidR="00306913" w:rsidRPr="00A67F2C" w:rsidRDefault="00306913" w:rsidP="00875EB8">
      <w:pPr>
        <w:jc w:val="center"/>
        <w:rPr>
          <w:rFonts w:asciiTheme="majorHAnsi" w:hAnsiTheme="majorHAnsi" w:cstheme="majorHAnsi"/>
          <w:caps/>
          <w:sz w:val="24"/>
          <w:szCs w:val="24"/>
          <w:lang w:val="en-GB"/>
        </w:rPr>
      </w:pPr>
    </w:p>
    <w:p w14:paraId="5B790473" w14:textId="77777777" w:rsidR="00306913" w:rsidRPr="00A67F2C" w:rsidRDefault="00306913" w:rsidP="00875EB8">
      <w:pPr>
        <w:jc w:val="center"/>
        <w:rPr>
          <w:rFonts w:asciiTheme="majorHAnsi" w:hAnsiTheme="majorHAnsi" w:cstheme="majorHAnsi"/>
          <w:caps/>
          <w:sz w:val="24"/>
          <w:szCs w:val="24"/>
          <w:lang w:val="en-GB"/>
        </w:rPr>
      </w:pPr>
    </w:p>
    <w:p w14:paraId="1381348E" w14:textId="77777777" w:rsidR="00306913" w:rsidRPr="00A67F2C" w:rsidRDefault="00306913" w:rsidP="00875EB8">
      <w:pPr>
        <w:jc w:val="center"/>
        <w:rPr>
          <w:rFonts w:asciiTheme="majorHAnsi" w:hAnsiTheme="majorHAnsi" w:cstheme="majorHAnsi"/>
          <w:caps/>
          <w:sz w:val="24"/>
          <w:szCs w:val="24"/>
          <w:lang w:val="en-GB"/>
        </w:rPr>
      </w:pPr>
    </w:p>
    <w:p w14:paraId="020EF406" w14:textId="77777777" w:rsidR="00306913" w:rsidRPr="00A67F2C" w:rsidRDefault="00306913" w:rsidP="00875EB8">
      <w:pPr>
        <w:jc w:val="center"/>
        <w:rPr>
          <w:rFonts w:asciiTheme="majorHAnsi" w:hAnsiTheme="majorHAnsi" w:cstheme="majorHAnsi"/>
          <w:caps/>
          <w:sz w:val="24"/>
          <w:szCs w:val="24"/>
          <w:lang w:val="en-GB"/>
        </w:rPr>
      </w:pPr>
    </w:p>
    <w:p w14:paraId="257AC10E" w14:textId="77777777" w:rsidR="00306913" w:rsidRPr="00A67F2C" w:rsidRDefault="00306913" w:rsidP="00875EB8">
      <w:pPr>
        <w:jc w:val="center"/>
        <w:rPr>
          <w:rFonts w:asciiTheme="majorHAnsi" w:hAnsiTheme="majorHAnsi" w:cstheme="majorHAnsi"/>
          <w:caps/>
          <w:sz w:val="24"/>
          <w:szCs w:val="24"/>
          <w:lang w:val="en-GB"/>
        </w:rPr>
      </w:pPr>
    </w:p>
    <w:p w14:paraId="325AC070" w14:textId="77777777" w:rsidR="00306913" w:rsidRPr="00A67F2C" w:rsidRDefault="00306913" w:rsidP="00875EB8">
      <w:pPr>
        <w:jc w:val="center"/>
        <w:rPr>
          <w:rFonts w:asciiTheme="majorHAnsi" w:hAnsiTheme="majorHAnsi" w:cstheme="majorHAnsi"/>
          <w:caps/>
          <w:sz w:val="24"/>
          <w:szCs w:val="24"/>
          <w:lang w:val="en-GB"/>
        </w:rPr>
      </w:pPr>
    </w:p>
    <w:p w14:paraId="21EC3DFF" w14:textId="77777777" w:rsidR="00306913" w:rsidRPr="00A67F2C" w:rsidRDefault="00306913" w:rsidP="00875EB8">
      <w:pPr>
        <w:jc w:val="center"/>
        <w:rPr>
          <w:rFonts w:asciiTheme="majorHAnsi" w:hAnsiTheme="majorHAnsi" w:cstheme="majorHAnsi"/>
          <w:caps/>
          <w:sz w:val="24"/>
          <w:szCs w:val="24"/>
          <w:lang w:val="en-GB"/>
        </w:rPr>
      </w:pPr>
    </w:p>
    <w:p w14:paraId="1BAE3BBE" w14:textId="77777777" w:rsidR="00306913" w:rsidRPr="00A67F2C" w:rsidRDefault="00306913" w:rsidP="00875EB8">
      <w:pPr>
        <w:jc w:val="center"/>
        <w:rPr>
          <w:rFonts w:asciiTheme="majorHAnsi" w:hAnsiTheme="majorHAnsi" w:cstheme="majorHAnsi"/>
          <w:caps/>
          <w:sz w:val="24"/>
          <w:szCs w:val="24"/>
          <w:lang w:val="en-GB"/>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4"/>
        <w:gridCol w:w="5174"/>
      </w:tblGrid>
      <w:tr w:rsidR="00CC4C7F" w:rsidRPr="00A67F2C" w14:paraId="5A4F8F31" w14:textId="77777777" w:rsidTr="00643BB3">
        <w:tc>
          <w:tcPr>
            <w:tcW w:w="5174" w:type="dxa"/>
          </w:tcPr>
          <w:p w14:paraId="1CF03325" w14:textId="3CD5D6A1" w:rsidR="00CC4C7F" w:rsidRPr="00A67F2C" w:rsidRDefault="00CC4C7F" w:rsidP="00F95176">
            <w:pPr>
              <w:jc w:val="center"/>
              <w:rPr>
                <w:rFonts w:asciiTheme="majorHAnsi" w:hAnsiTheme="majorHAnsi" w:cstheme="majorHAnsi"/>
                <w:b/>
                <w:bCs/>
                <w:caps/>
                <w:sz w:val="32"/>
                <w:szCs w:val="32"/>
                <w:lang w:val="en-GB"/>
              </w:rPr>
            </w:pPr>
            <w:r w:rsidRPr="00A67F2C">
              <w:rPr>
                <w:rFonts w:asciiTheme="majorHAnsi" w:hAnsiTheme="majorHAnsi" w:cstheme="majorHAnsi"/>
                <w:b/>
                <w:bCs/>
                <w:caps/>
                <w:sz w:val="32"/>
                <w:szCs w:val="32"/>
                <w:lang w:val="en-GB"/>
              </w:rPr>
              <w:t>Technical specification</w:t>
            </w:r>
          </w:p>
          <w:p w14:paraId="45E6D6C7" w14:textId="77777777" w:rsidR="00CC4C7F" w:rsidRPr="00A67F2C" w:rsidRDefault="00CC4C7F" w:rsidP="00F95176">
            <w:pPr>
              <w:jc w:val="center"/>
              <w:rPr>
                <w:rFonts w:asciiTheme="majorHAnsi" w:hAnsiTheme="majorHAnsi" w:cstheme="majorHAnsi"/>
                <w:caps/>
                <w:lang w:val="en-GB"/>
              </w:rPr>
            </w:pPr>
          </w:p>
          <w:p w14:paraId="43CA5CF2" w14:textId="77777777" w:rsidR="00CC4C7F" w:rsidRPr="00A67F2C" w:rsidRDefault="00CC4C7F" w:rsidP="00F95176">
            <w:pPr>
              <w:jc w:val="center"/>
              <w:rPr>
                <w:rFonts w:asciiTheme="majorHAnsi" w:hAnsiTheme="majorHAnsi" w:cstheme="majorHAnsi"/>
                <w:caps/>
                <w:lang w:val="en-GB"/>
              </w:rPr>
            </w:pPr>
          </w:p>
          <w:p w14:paraId="2BA925A4" w14:textId="77777777" w:rsidR="00BC214B" w:rsidRPr="00A67F2C" w:rsidRDefault="00BC214B" w:rsidP="00F95176">
            <w:pPr>
              <w:jc w:val="center"/>
              <w:rPr>
                <w:rFonts w:asciiTheme="majorHAnsi" w:hAnsiTheme="majorHAnsi" w:cstheme="majorHAnsi"/>
                <w:caps/>
                <w:lang w:val="en-GB"/>
              </w:rPr>
            </w:pPr>
          </w:p>
          <w:p w14:paraId="44879425" w14:textId="77777777" w:rsidR="00BC214B" w:rsidRPr="00A67F2C" w:rsidRDefault="00BC214B" w:rsidP="00F95176">
            <w:pPr>
              <w:jc w:val="center"/>
              <w:rPr>
                <w:rFonts w:asciiTheme="majorHAnsi" w:hAnsiTheme="majorHAnsi" w:cstheme="majorHAnsi"/>
                <w:caps/>
                <w:lang w:val="en-GB"/>
              </w:rPr>
            </w:pPr>
          </w:p>
          <w:p w14:paraId="7D9E2AC8" w14:textId="77777777" w:rsidR="00BC214B" w:rsidRPr="00A67F2C" w:rsidRDefault="00BC214B" w:rsidP="00F95176">
            <w:pPr>
              <w:jc w:val="center"/>
              <w:rPr>
                <w:rFonts w:asciiTheme="majorHAnsi" w:hAnsiTheme="majorHAnsi" w:cstheme="majorHAnsi"/>
                <w:caps/>
                <w:lang w:val="en-GB"/>
              </w:rPr>
            </w:pPr>
          </w:p>
          <w:p w14:paraId="455C82C9" w14:textId="77777777" w:rsidR="00CC4C7F" w:rsidRPr="00A67F2C" w:rsidRDefault="00CC4C7F" w:rsidP="00F95176">
            <w:pPr>
              <w:jc w:val="center"/>
              <w:rPr>
                <w:rFonts w:asciiTheme="majorHAnsi" w:hAnsiTheme="majorHAnsi" w:cstheme="majorHAnsi"/>
                <w:caps/>
                <w:lang w:val="en-GB"/>
              </w:rPr>
            </w:pPr>
            <w:r w:rsidRPr="00A67F2C">
              <w:rPr>
                <w:rFonts w:asciiTheme="majorHAnsi" w:hAnsiTheme="majorHAnsi" w:cstheme="majorHAnsi"/>
                <w:caps/>
                <w:lang w:val="en-GB"/>
              </w:rPr>
              <w:t>for Feasibility Study of “Nordic-Baltic Hydrogen Corridor” – a hydrogen corridor from Finland to</w:t>
            </w:r>
          </w:p>
          <w:p w14:paraId="09122ED1" w14:textId="77777777" w:rsidR="00CC4C7F" w:rsidRPr="00A67F2C" w:rsidRDefault="00CC4C7F" w:rsidP="00F95176">
            <w:pPr>
              <w:jc w:val="center"/>
              <w:rPr>
                <w:rFonts w:asciiTheme="majorHAnsi" w:hAnsiTheme="majorHAnsi" w:cstheme="majorHAnsi"/>
                <w:caps/>
                <w:lang w:val="en-GB"/>
              </w:rPr>
            </w:pPr>
            <w:r w:rsidRPr="00A67F2C">
              <w:rPr>
                <w:rFonts w:asciiTheme="majorHAnsi" w:hAnsiTheme="majorHAnsi" w:cstheme="majorHAnsi"/>
                <w:caps/>
                <w:lang w:val="en-GB"/>
              </w:rPr>
              <w:t>Germany via Estonia, Latvia, LITHUANIA, and Poland.</w:t>
            </w:r>
          </w:p>
          <w:p w14:paraId="056FECDE" w14:textId="77777777" w:rsidR="00BC214B" w:rsidRPr="00A67F2C" w:rsidRDefault="00BC214B" w:rsidP="00B87568">
            <w:pPr>
              <w:rPr>
                <w:rFonts w:asciiTheme="majorHAnsi" w:hAnsiTheme="majorHAnsi" w:cstheme="majorHAnsi"/>
                <w:caps/>
                <w:lang w:val="en-GB"/>
              </w:rPr>
            </w:pPr>
          </w:p>
          <w:p w14:paraId="4A20C53C" w14:textId="77777777" w:rsidR="00BC214B" w:rsidRPr="00A67F2C" w:rsidRDefault="00BC214B" w:rsidP="00F95176">
            <w:pPr>
              <w:jc w:val="center"/>
              <w:rPr>
                <w:rFonts w:asciiTheme="majorHAnsi" w:hAnsiTheme="majorHAnsi" w:cstheme="majorHAnsi"/>
                <w:caps/>
                <w:lang w:val="en-GB"/>
              </w:rPr>
            </w:pPr>
          </w:p>
          <w:p w14:paraId="447F2EF3" w14:textId="0D00C3AE" w:rsidR="00CC4C7F" w:rsidRPr="00A67F2C" w:rsidRDefault="00643BB3" w:rsidP="00F95176">
            <w:pPr>
              <w:jc w:val="center"/>
              <w:rPr>
                <w:rFonts w:asciiTheme="majorHAnsi" w:hAnsiTheme="majorHAnsi" w:cstheme="majorHAnsi"/>
                <w:sz w:val="28"/>
                <w:szCs w:val="28"/>
                <w:lang w:val="en-GB"/>
              </w:rPr>
            </w:pPr>
            <w:r w:rsidRPr="00A67F2C">
              <w:rPr>
                <w:rFonts w:asciiTheme="majorHAnsi" w:hAnsiTheme="majorHAnsi" w:cstheme="majorHAnsi"/>
                <w:sz w:val="28"/>
                <w:szCs w:val="28"/>
                <w:lang w:val="en-GB"/>
              </w:rPr>
              <w:t>D</w:t>
            </w:r>
            <w:r w:rsidR="00CC4C7F" w:rsidRPr="00A67F2C">
              <w:rPr>
                <w:rFonts w:asciiTheme="majorHAnsi" w:hAnsiTheme="majorHAnsi" w:cstheme="majorHAnsi"/>
                <w:sz w:val="28"/>
                <w:szCs w:val="28"/>
                <w:lang w:val="en-GB"/>
              </w:rPr>
              <w:t xml:space="preserve">etail Lithuanian national </w:t>
            </w:r>
            <w:r w:rsidR="002A5457" w:rsidRPr="00A67F2C">
              <w:rPr>
                <w:rFonts w:asciiTheme="majorHAnsi" w:hAnsiTheme="majorHAnsi" w:cstheme="majorHAnsi"/>
                <w:sz w:val="28"/>
                <w:szCs w:val="28"/>
                <w:lang w:val="en-GB"/>
              </w:rPr>
              <w:t xml:space="preserve">hydrogen pipeline </w:t>
            </w:r>
            <w:r w:rsidR="00CC4C7F" w:rsidRPr="00A67F2C">
              <w:rPr>
                <w:rFonts w:asciiTheme="majorHAnsi" w:hAnsiTheme="majorHAnsi" w:cstheme="majorHAnsi"/>
                <w:sz w:val="28"/>
                <w:szCs w:val="28"/>
                <w:lang w:val="en-GB"/>
              </w:rPr>
              <w:t xml:space="preserve">Technical and </w:t>
            </w:r>
            <w:r w:rsidRPr="00A67F2C">
              <w:rPr>
                <w:rFonts w:asciiTheme="majorHAnsi" w:hAnsiTheme="majorHAnsi" w:cstheme="majorHAnsi"/>
                <w:sz w:val="28"/>
                <w:szCs w:val="28"/>
                <w:lang w:val="en-GB"/>
              </w:rPr>
              <w:t>Environmental</w:t>
            </w:r>
            <w:r w:rsidR="00CC4C7F" w:rsidRPr="00A67F2C">
              <w:rPr>
                <w:rFonts w:asciiTheme="majorHAnsi" w:hAnsiTheme="majorHAnsi" w:cstheme="majorHAnsi"/>
                <w:sz w:val="28"/>
                <w:szCs w:val="28"/>
                <w:lang w:val="en-GB"/>
              </w:rPr>
              <w:t xml:space="preserve"> feasibility study</w:t>
            </w:r>
          </w:p>
          <w:p w14:paraId="528DFCEE" w14:textId="4D640BBE" w:rsidR="00CC4C7F" w:rsidRPr="00A67F2C" w:rsidRDefault="00CC4C7F" w:rsidP="00CC4C7F">
            <w:pPr>
              <w:pStyle w:val="NormalWeb"/>
              <w:spacing w:line="276" w:lineRule="auto"/>
              <w:jc w:val="both"/>
              <w:rPr>
                <w:rFonts w:asciiTheme="majorHAnsi" w:hAnsiTheme="majorHAnsi" w:cstheme="majorHAnsi"/>
                <w:lang w:val="en-GB"/>
              </w:rPr>
            </w:pPr>
          </w:p>
        </w:tc>
        <w:tc>
          <w:tcPr>
            <w:tcW w:w="5174" w:type="dxa"/>
          </w:tcPr>
          <w:p w14:paraId="44E1032E" w14:textId="78356335" w:rsidR="00F35562" w:rsidRPr="00A67F2C" w:rsidRDefault="00F35562" w:rsidP="00F95176">
            <w:pPr>
              <w:jc w:val="center"/>
              <w:rPr>
                <w:rFonts w:asciiTheme="majorHAnsi" w:hAnsiTheme="majorHAnsi" w:cstheme="majorHAnsi"/>
                <w:b/>
                <w:bCs/>
                <w:caps/>
                <w:sz w:val="32"/>
                <w:szCs w:val="32"/>
                <w:lang w:val="en-GB"/>
              </w:rPr>
            </w:pPr>
            <w:r w:rsidRPr="00A67F2C">
              <w:rPr>
                <w:rFonts w:asciiTheme="majorHAnsi" w:hAnsiTheme="majorHAnsi" w:cstheme="majorHAnsi"/>
                <w:b/>
                <w:bCs/>
                <w:caps/>
                <w:sz w:val="32"/>
                <w:szCs w:val="32"/>
              </w:rPr>
              <w:t>Techninė specifikacija</w:t>
            </w:r>
          </w:p>
          <w:p w14:paraId="0743D5DA" w14:textId="77777777" w:rsidR="00F35562" w:rsidRPr="00A67F2C" w:rsidRDefault="00F35562" w:rsidP="00F95176">
            <w:pPr>
              <w:jc w:val="center"/>
              <w:rPr>
                <w:rFonts w:asciiTheme="majorHAnsi" w:hAnsiTheme="majorHAnsi" w:cstheme="majorHAnsi"/>
                <w:caps/>
                <w:lang w:val="en-GB"/>
              </w:rPr>
            </w:pPr>
          </w:p>
          <w:p w14:paraId="506FD360" w14:textId="77777777" w:rsidR="00F35562" w:rsidRPr="00A67F2C" w:rsidRDefault="00F35562" w:rsidP="00F95176">
            <w:pPr>
              <w:jc w:val="center"/>
              <w:rPr>
                <w:rFonts w:asciiTheme="majorHAnsi" w:hAnsiTheme="majorHAnsi" w:cstheme="majorHAnsi"/>
                <w:caps/>
                <w:lang w:val="en-GB"/>
              </w:rPr>
            </w:pPr>
          </w:p>
          <w:p w14:paraId="6D0CF924" w14:textId="77777777" w:rsidR="00F35562" w:rsidRPr="00A67F2C" w:rsidRDefault="00F35562" w:rsidP="00F95176">
            <w:pPr>
              <w:jc w:val="center"/>
              <w:rPr>
                <w:rFonts w:asciiTheme="majorHAnsi" w:hAnsiTheme="majorHAnsi" w:cstheme="majorHAnsi"/>
                <w:caps/>
                <w:lang w:val="en-GB"/>
              </w:rPr>
            </w:pPr>
          </w:p>
          <w:p w14:paraId="25BED02B" w14:textId="77777777" w:rsidR="00F35562" w:rsidRPr="00A67F2C" w:rsidRDefault="00F35562" w:rsidP="00F95176">
            <w:pPr>
              <w:jc w:val="center"/>
              <w:rPr>
                <w:rFonts w:asciiTheme="majorHAnsi" w:hAnsiTheme="majorHAnsi" w:cstheme="majorHAnsi"/>
                <w:caps/>
                <w:lang w:val="en-GB"/>
              </w:rPr>
            </w:pPr>
          </w:p>
          <w:p w14:paraId="2444BF4A" w14:textId="77777777" w:rsidR="00F35562" w:rsidRPr="00A67F2C" w:rsidRDefault="00F35562" w:rsidP="00F95176">
            <w:pPr>
              <w:jc w:val="center"/>
              <w:rPr>
                <w:rFonts w:asciiTheme="majorHAnsi" w:hAnsiTheme="majorHAnsi" w:cstheme="majorHAnsi"/>
                <w:caps/>
                <w:lang w:val="en-GB"/>
              </w:rPr>
            </w:pPr>
          </w:p>
          <w:p w14:paraId="7C6B402A" w14:textId="4B1C69CE" w:rsidR="00F35562" w:rsidRPr="00A67F2C" w:rsidRDefault="00F35562" w:rsidP="00F95176">
            <w:pPr>
              <w:jc w:val="center"/>
              <w:rPr>
                <w:rFonts w:asciiTheme="majorHAnsi" w:hAnsiTheme="majorHAnsi" w:cstheme="majorHAnsi"/>
                <w:caps/>
                <w:lang w:val="en-GB"/>
              </w:rPr>
            </w:pPr>
            <w:r w:rsidRPr="00A67F2C">
              <w:rPr>
                <w:rFonts w:asciiTheme="majorHAnsi" w:hAnsiTheme="majorHAnsi" w:cstheme="majorHAnsi"/>
                <w:caps/>
              </w:rPr>
              <w:t xml:space="preserve">"Šiaurės ir Baltijos </w:t>
            </w:r>
            <w:r w:rsidR="00643BB3" w:rsidRPr="00A67F2C">
              <w:rPr>
                <w:rFonts w:asciiTheme="majorHAnsi" w:hAnsiTheme="majorHAnsi" w:cstheme="majorHAnsi"/>
                <w:caps/>
              </w:rPr>
              <w:t xml:space="preserve">šalių </w:t>
            </w:r>
            <w:r w:rsidRPr="00A67F2C">
              <w:rPr>
                <w:rFonts w:asciiTheme="majorHAnsi" w:hAnsiTheme="majorHAnsi" w:cstheme="majorHAnsi"/>
                <w:caps/>
              </w:rPr>
              <w:t>vandenilio koridoriaus" – vandenilio koridoriaus iš Suomijos į</w:t>
            </w:r>
          </w:p>
          <w:p w14:paraId="398973A2" w14:textId="77777777" w:rsidR="00F35562" w:rsidRPr="00A67F2C" w:rsidRDefault="00F35562" w:rsidP="00F95176">
            <w:pPr>
              <w:jc w:val="center"/>
              <w:rPr>
                <w:rFonts w:asciiTheme="majorHAnsi" w:hAnsiTheme="majorHAnsi" w:cstheme="majorHAnsi"/>
                <w:caps/>
                <w:lang w:val="fi-FI"/>
              </w:rPr>
            </w:pPr>
            <w:r w:rsidRPr="00A67F2C">
              <w:rPr>
                <w:rFonts w:asciiTheme="majorHAnsi" w:hAnsiTheme="majorHAnsi" w:cstheme="majorHAnsi"/>
                <w:caps/>
                <w:lang w:val="fi-FI"/>
              </w:rPr>
              <w:t>Vokietija per Estiją, Latviją, LIETUVĄ ir Lenkiją.</w:t>
            </w:r>
          </w:p>
          <w:p w14:paraId="6925E8BD" w14:textId="77777777" w:rsidR="00F35562" w:rsidRPr="00A67F2C" w:rsidRDefault="00F35562" w:rsidP="00F95176">
            <w:pPr>
              <w:jc w:val="center"/>
              <w:rPr>
                <w:rFonts w:asciiTheme="majorHAnsi" w:hAnsiTheme="majorHAnsi" w:cstheme="majorHAnsi"/>
                <w:caps/>
                <w:lang w:val="fi-FI"/>
              </w:rPr>
            </w:pPr>
          </w:p>
          <w:p w14:paraId="6E5E8129" w14:textId="77777777" w:rsidR="00F35562" w:rsidRPr="00A67F2C" w:rsidRDefault="00F35562" w:rsidP="00F95176">
            <w:pPr>
              <w:jc w:val="center"/>
              <w:rPr>
                <w:rFonts w:asciiTheme="majorHAnsi" w:hAnsiTheme="majorHAnsi" w:cstheme="majorHAnsi"/>
                <w:caps/>
                <w:lang w:val="fi-FI"/>
              </w:rPr>
            </w:pPr>
          </w:p>
          <w:p w14:paraId="34D275A7" w14:textId="77777777" w:rsidR="00643BB3" w:rsidRPr="00A67F2C" w:rsidRDefault="00643BB3" w:rsidP="00B87568">
            <w:pPr>
              <w:rPr>
                <w:rFonts w:asciiTheme="majorHAnsi" w:hAnsiTheme="majorHAnsi" w:cstheme="majorHAnsi"/>
                <w:caps/>
                <w:lang w:val="fi-FI"/>
              </w:rPr>
            </w:pPr>
          </w:p>
          <w:p w14:paraId="02A07170" w14:textId="21135104" w:rsidR="00643BB3" w:rsidRPr="00A67F2C" w:rsidRDefault="00643BB3" w:rsidP="00F95176">
            <w:pPr>
              <w:jc w:val="center"/>
              <w:rPr>
                <w:rFonts w:asciiTheme="majorHAnsi" w:hAnsiTheme="majorHAnsi" w:cstheme="majorBidi"/>
                <w:sz w:val="28"/>
                <w:szCs w:val="28"/>
                <w:lang w:val="fi-FI"/>
              </w:rPr>
            </w:pPr>
            <w:r w:rsidRPr="699BB7A3">
              <w:rPr>
                <w:rFonts w:asciiTheme="majorHAnsi" w:hAnsiTheme="majorHAnsi" w:cstheme="majorBidi"/>
                <w:sz w:val="28"/>
                <w:szCs w:val="28"/>
                <w:lang w:val="fi-FI"/>
              </w:rPr>
              <w:t xml:space="preserve">Detalioji </w:t>
            </w:r>
            <w:r w:rsidR="00F95176" w:rsidRPr="699BB7A3">
              <w:rPr>
                <w:rFonts w:asciiTheme="majorHAnsi" w:hAnsiTheme="majorHAnsi" w:cstheme="majorBidi"/>
                <w:sz w:val="28"/>
                <w:szCs w:val="28"/>
                <w:lang w:val="fi-FI"/>
              </w:rPr>
              <w:t>Lietuvos nacionalin</w:t>
            </w:r>
            <w:r w:rsidR="002A5457" w:rsidRPr="699BB7A3">
              <w:rPr>
                <w:rFonts w:asciiTheme="majorHAnsi" w:hAnsiTheme="majorHAnsi" w:cstheme="majorBidi"/>
                <w:sz w:val="28"/>
                <w:szCs w:val="28"/>
                <w:lang w:val="fi-FI"/>
              </w:rPr>
              <w:t>io</w:t>
            </w:r>
            <w:r w:rsidR="00F95176" w:rsidRPr="699BB7A3">
              <w:rPr>
                <w:rFonts w:asciiTheme="majorHAnsi" w:hAnsiTheme="majorHAnsi" w:cstheme="majorBidi"/>
                <w:sz w:val="28"/>
                <w:szCs w:val="28"/>
                <w:lang w:val="fi-FI"/>
              </w:rPr>
              <w:t xml:space="preserve"> </w:t>
            </w:r>
            <w:r w:rsidR="00D37341" w:rsidRPr="699BB7A3">
              <w:rPr>
                <w:rFonts w:asciiTheme="majorHAnsi" w:hAnsiTheme="majorHAnsi" w:cstheme="majorBidi"/>
                <w:sz w:val="28"/>
                <w:szCs w:val="28"/>
                <w:lang w:val="fi-FI"/>
              </w:rPr>
              <w:t>vandenilio vamzdyno T</w:t>
            </w:r>
            <w:r w:rsidR="00F95176" w:rsidRPr="699BB7A3">
              <w:rPr>
                <w:rFonts w:asciiTheme="majorHAnsi" w:hAnsiTheme="majorHAnsi" w:cstheme="majorBidi"/>
                <w:sz w:val="28"/>
                <w:szCs w:val="28"/>
                <w:lang w:val="fi-FI"/>
              </w:rPr>
              <w:t>echnin</w:t>
            </w:r>
            <w:r w:rsidR="00F95176" w:rsidRPr="699BB7A3">
              <w:rPr>
                <w:rFonts w:asciiTheme="majorHAnsi" w:hAnsiTheme="majorHAnsi" w:cstheme="majorBidi"/>
                <w:sz w:val="28"/>
                <w:szCs w:val="28"/>
                <w:lang w:val="fi-FI"/>
              </w:rPr>
              <w:t xml:space="preserve">ė ir </w:t>
            </w:r>
            <w:r w:rsidR="00D37341" w:rsidRPr="699BB7A3">
              <w:rPr>
                <w:rFonts w:asciiTheme="majorHAnsi" w:hAnsiTheme="majorHAnsi" w:cstheme="majorBidi"/>
                <w:sz w:val="28"/>
                <w:szCs w:val="28"/>
                <w:lang w:val="fi-FI"/>
              </w:rPr>
              <w:t>A</w:t>
            </w:r>
            <w:r w:rsidR="00F95176" w:rsidRPr="699BB7A3">
              <w:rPr>
                <w:rFonts w:asciiTheme="majorHAnsi" w:hAnsiTheme="majorHAnsi" w:cstheme="majorBidi"/>
                <w:sz w:val="28"/>
                <w:szCs w:val="28"/>
                <w:lang w:val="fi-FI"/>
              </w:rPr>
              <w:t>pli</w:t>
            </w:r>
            <w:r w:rsidR="542EF8D3" w:rsidRPr="699BB7A3">
              <w:rPr>
                <w:rFonts w:asciiTheme="majorHAnsi" w:hAnsiTheme="majorHAnsi" w:cstheme="majorBidi"/>
                <w:sz w:val="28"/>
                <w:szCs w:val="28"/>
                <w:lang w:val="fi-FI"/>
              </w:rPr>
              <w:t>n</w:t>
            </w:r>
            <w:r w:rsidR="00F95176" w:rsidRPr="699BB7A3">
              <w:rPr>
                <w:rFonts w:asciiTheme="majorHAnsi" w:hAnsiTheme="majorHAnsi" w:cstheme="majorBidi"/>
                <w:sz w:val="28"/>
                <w:szCs w:val="28"/>
                <w:lang w:val="fi-FI"/>
              </w:rPr>
              <w:t>kosau</w:t>
            </w:r>
            <w:r w:rsidR="00F95176" w:rsidRPr="699BB7A3">
              <w:rPr>
                <w:rFonts w:asciiTheme="majorHAnsi" w:hAnsiTheme="majorHAnsi" w:cstheme="majorBidi"/>
                <w:sz w:val="28"/>
                <w:szCs w:val="28"/>
                <w:lang w:val="fi-FI"/>
              </w:rPr>
              <w:t>ginė galimybių studija</w:t>
            </w:r>
          </w:p>
          <w:p w14:paraId="2C2D20C9" w14:textId="77777777" w:rsidR="00CC4C7F" w:rsidRPr="00A67F2C" w:rsidRDefault="00CC4C7F" w:rsidP="000F15C8">
            <w:pPr>
              <w:pStyle w:val="ListParagraph"/>
              <w:spacing w:line="276" w:lineRule="auto"/>
              <w:ind w:left="0"/>
              <w:jc w:val="both"/>
              <w:rPr>
                <w:rFonts w:asciiTheme="majorHAnsi" w:hAnsiTheme="majorHAnsi" w:cstheme="majorHAnsi"/>
                <w:b/>
                <w:bCs/>
                <w:lang w:val="fi-FI"/>
              </w:rPr>
            </w:pPr>
          </w:p>
        </w:tc>
      </w:tr>
    </w:tbl>
    <w:p w14:paraId="1C55A368" w14:textId="77777777" w:rsidR="00CC4C7F" w:rsidRPr="00A67F2C" w:rsidRDefault="00CC4C7F" w:rsidP="00875EB8">
      <w:pPr>
        <w:jc w:val="center"/>
        <w:rPr>
          <w:rFonts w:asciiTheme="majorHAnsi" w:hAnsiTheme="majorHAnsi" w:cstheme="majorHAnsi"/>
          <w:b/>
          <w:bCs/>
          <w:caps/>
          <w:sz w:val="28"/>
          <w:szCs w:val="28"/>
        </w:rPr>
      </w:pPr>
    </w:p>
    <w:p w14:paraId="1AC461E4" w14:textId="024B84CE" w:rsidR="002A5457" w:rsidRPr="00A67F2C" w:rsidRDefault="00306913">
      <w:pPr>
        <w:rPr>
          <w:rFonts w:asciiTheme="majorHAnsi" w:hAnsiTheme="majorHAnsi" w:cstheme="majorHAnsi"/>
          <w:caps/>
          <w:sz w:val="24"/>
          <w:szCs w:val="24"/>
          <w:lang w:val="fi-FI"/>
        </w:rPr>
      </w:pPr>
      <w:r w:rsidRPr="00A67F2C">
        <w:rPr>
          <w:rFonts w:asciiTheme="majorHAnsi" w:hAnsiTheme="majorHAnsi" w:cstheme="majorHAnsi"/>
          <w:caps/>
          <w:sz w:val="24"/>
          <w:szCs w:val="24"/>
          <w:lang w:val="fi-FI"/>
        </w:rPr>
        <w:br w:type="page"/>
      </w: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8F1C67" w:rsidRPr="00A67F2C" w14:paraId="3E070A73" w14:textId="77777777" w:rsidTr="003F4A59">
        <w:tc>
          <w:tcPr>
            <w:tcW w:w="5286" w:type="dxa"/>
            <w:shd w:val="clear" w:color="auto" w:fill="auto"/>
          </w:tcPr>
          <w:p w14:paraId="3FB95DCE" w14:textId="5A3605AB" w:rsidR="008F1C67" w:rsidRPr="00A67F2C" w:rsidRDefault="00A67ABC" w:rsidP="00822F3F">
            <w:pPr>
              <w:pStyle w:val="ListParagraph"/>
              <w:numPr>
                <w:ilvl w:val="0"/>
                <w:numId w:val="1"/>
              </w:numPr>
              <w:spacing w:line="276" w:lineRule="auto"/>
              <w:jc w:val="center"/>
              <w:rPr>
                <w:rFonts w:asciiTheme="majorHAnsi" w:hAnsiTheme="majorHAnsi" w:cstheme="majorHAnsi"/>
                <w:b/>
                <w:bCs/>
                <w:caps/>
                <w:lang w:val="en-GB"/>
              </w:rPr>
            </w:pPr>
            <w:bookmarkStart w:id="0" w:name="_Hlk194857780"/>
            <w:r w:rsidRPr="00A67F2C">
              <w:rPr>
                <w:rFonts w:asciiTheme="majorHAnsi" w:hAnsiTheme="majorHAnsi" w:cstheme="majorHAnsi"/>
                <w:caps/>
                <w:lang w:val="fi-FI"/>
              </w:rPr>
              <w:lastRenderedPageBreak/>
              <w:br w:type="page"/>
            </w:r>
            <w:r w:rsidR="008F1C67" w:rsidRPr="00A67F2C">
              <w:rPr>
                <w:rFonts w:asciiTheme="majorHAnsi" w:hAnsiTheme="majorHAnsi" w:cstheme="majorHAnsi"/>
                <w:b/>
                <w:bCs/>
                <w:caps/>
                <w:lang w:val="en-GB"/>
              </w:rPr>
              <w:t>Context (EN)</w:t>
            </w:r>
          </w:p>
        </w:tc>
        <w:tc>
          <w:tcPr>
            <w:tcW w:w="5062" w:type="dxa"/>
            <w:shd w:val="clear" w:color="auto" w:fill="auto"/>
          </w:tcPr>
          <w:p w14:paraId="45508B91" w14:textId="4CBEC41F" w:rsidR="008F1C67" w:rsidRPr="00A67F2C" w:rsidRDefault="00651E6C" w:rsidP="00651E6C">
            <w:pPr>
              <w:spacing w:line="276" w:lineRule="auto"/>
              <w:jc w:val="center"/>
              <w:rPr>
                <w:rFonts w:asciiTheme="majorHAnsi" w:hAnsiTheme="majorHAnsi" w:cstheme="majorHAnsi"/>
                <w:b/>
                <w:bCs/>
                <w:caps/>
                <w:lang w:val="en-GB"/>
              </w:rPr>
            </w:pPr>
            <w:r w:rsidRPr="00A67F2C">
              <w:rPr>
                <w:rFonts w:asciiTheme="majorHAnsi" w:hAnsiTheme="majorHAnsi" w:cstheme="majorHAnsi"/>
                <w:b/>
                <w:bCs/>
                <w:caps/>
                <w:lang w:val="en-GB"/>
              </w:rPr>
              <w:t xml:space="preserve">1.  </w:t>
            </w:r>
            <w:r w:rsidR="00045D73" w:rsidRPr="00A67F2C">
              <w:rPr>
                <w:rFonts w:asciiTheme="majorHAnsi" w:hAnsiTheme="majorHAnsi" w:cstheme="majorHAnsi"/>
                <w:b/>
                <w:bCs/>
                <w:caps/>
                <w:lang w:val="en-GB"/>
              </w:rPr>
              <w:t>KONTEKSTAS</w:t>
            </w:r>
            <w:r w:rsidR="00C00410" w:rsidRPr="00A67F2C">
              <w:rPr>
                <w:rFonts w:asciiTheme="majorHAnsi" w:hAnsiTheme="majorHAnsi" w:cstheme="majorHAnsi"/>
                <w:b/>
                <w:bCs/>
                <w:caps/>
                <w:lang w:val="en-GB"/>
              </w:rPr>
              <w:t xml:space="preserve"> (LT)</w:t>
            </w:r>
          </w:p>
        </w:tc>
      </w:tr>
      <w:tr w:rsidR="00252EA7" w:rsidRPr="00A67F2C" w14:paraId="519081B3" w14:textId="77777777" w:rsidTr="003F4A59">
        <w:tc>
          <w:tcPr>
            <w:tcW w:w="5286" w:type="dxa"/>
          </w:tcPr>
          <w:p w14:paraId="3C9DA44E" w14:textId="4A0A42FC" w:rsidR="000E11FB" w:rsidRPr="00A67F2C" w:rsidRDefault="00834647" w:rsidP="00AB6B91">
            <w:pPr>
              <w:pStyle w:val="NormalWeb"/>
              <w:spacing w:after="0" w:afterAutospacing="0" w:line="276" w:lineRule="auto"/>
              <w:jc w:val="both"/>
              <w:rPr>
                <w:rFonts w:asciiTheme="majorHAnsi" w:hAnsiTheme="majorHAnsi" w:cstheme="majorHAnsi"/>
              </w:rPr>
            </w:pPr>
            <w:r w:rsidRPr="00A67F2C">
              <w:rPr>
                <w:rFonts w:asciiTheme="majorHAnsi" w:hAnsiTheme="majorHAnsi" w:cstheme="majorHAnsi"/>
              </w:rPr>
              <w:t xml:space="preserve">This document </w:t>
            </w:r>
            <w:r w:rsidR="00755B04" w:rsidRPr="00A67F2C">
              <w:rPr>
                <w:rFonts w:asciiTheme="majorHAnsi" w:hAnsiTheme="majorHAnsi" w:cstheme="majorHAnsi"/>
              </w:rPr>
              <w:t>des</w:t>
            </w:r>
            <w:r w:rsidR="0021249F" w:rsidRPr="00A67F2C">
              <w:rPr>
                <w:rFonts w:asciiTheme="majorHAnsi" w:hAnsiTheme="majorHAnsi" w:cstheme="majorHAnsi"/>
              </w:rPr>
              <w:t>cribes</w:t>
            </w:r>
            <w:r w:rsidRPr="00A67F2C">
              <w:rPr>
                <w:rFonts w:asciiTheme="majorHAnsi" w:hAnsiTheme="majorHAnsi" w:cstheme="majorHAnsi"/>
              </w:rPr>
              <w:t xml:space="preserve"> the Lithuanian National </w:t>
            </w:r>
            <w:r w:rsidR="003621E4" w:rsidRPr="00A67F2C">
              <w:rPr>
                <w:rFonts w:asciiTheme="majorHAnsi" w:hAnsiTheme="majorHAnsi" w:cstheme="majorHAnsi"/>
              </w:rPr>
              <w:t>hydrogen pipeline</w:t>
            </w:r>
            <w:r w:rsidR="00ED5228" w:rsidRPr="00A67F2C">
              <w:rPr>
                <w:rFonts w:asciiTheme="majorHAnsi" w:hAnsiTheme="majorHAnsi" w:cstheme="majorHAnsi"/>
              </w:rPr>
              <w:t xml:space="preserve"> </w:t>
            </w:r>
            <w:r w:rsidR="00D2001B" w:rsidRPr="00A67F2C">
              <w:rPr>
                <w:rFonts w:asciiTheme="majorHAnsi" w:hAnsiTheme="majorHAnsi" w:cstheme="majorHAnsi"/>
              </w:rPr>
              <w:t>project</w:t>
            </w:r>
            <w:r w:rsidR="003621E4" w:rsidRPr="00A67F2C">
              <w:rPr>
                <w:rFonts w:asciiTheme="majorHAnsi" w:hAnsiTheme="majorHAnsi" w:cstheme="majorHAnsi"/>
              </w:rPr>
              <w:t xml:space="preserve"> </w:t>
            </w:r>
            <w:r w:rsidRPr="00A67F2C">
              <w:rPr>
                <w:rFonts w:asciiTheme="majorHAnsi" w:hAnsiTheme="majorHAnsi" w:cstheme="majorHAnsi"/>
              </w:rPr>
              <w:t>Technical and Environmental Feasibility Study for the Nordic-Baltic Hydrogen Corridor initiative (hereafter referred to as the NBHC consortium). The NBHC consortium aims to establish a cross-border hydrogen pipeline connecting Finland, Estonia, Latvia, Lithuania, Poland, and Germany. Jointly managed by a consortium of six transmission system operators (TS</w:t>
            </w:r>
            <w:r w:rsidR="0021249F" w:rsidRPr="00A67F2C">
              <w:rPr>
                <w:rFonts w:asciiTheme="majorHAnsi" w:hAnsiTheme="majorHAnsi" w:cstheme="majorHAnsi"/>
              </w:rPr>
              <w:t>O</w:t>
            </w:r>
            <w:r w:rsidRPr="00A67F2C">
              <w:rPr>
                <w:rFonts w:asciiTheme="majorHAnsi" w:hAnsiTheme="majorHAnsi" w:cstheme="majorHAnsi"/>
              </w:rPr>
              <w:t>)</w:t>
            </w:r>
            <w:r w:rsidR="0021249F" w:rsidRPr="00A67F2C">
              <w:rPr>
                <w:rFonts w:asciiTheme="majorHAnsi" w:hAnsiTheme="majorHAnsi" w:cstheme="majorHAnsi"/>
              </w:rPr>
              <w:t xml:space="preserve">: </w:t>
            </w:r>
            <w:proofErr w:type="spellStart"/>
            <w:r w:rsidRPr="00A67F2C">
              <w:rPr>
                <w:rFonts w:asciiTheme="majorHAnsi" w:hAnsiTheme="majorHAnsi" w:cstheme="majorHAnsi"/>
              </w:rPr>
              <w:t>Gasgrid</w:t>
            </w:r>
            <w:proofErr w:type="spellEnd"/>
            <w:r w:rsidRPr="00A67F2C">
              <w:rPr>
                <w:rFonts w:asciiTheme="majorHAnsi" w:hAnsiTheme="majorHAnsi" w:cstheme="majorHAnsi"/>
              </w:rPr>
              <w:t xml:space="preserve"> (Finland), </w:t>
            </w:r>
            <w:proofErr w:type="spellStart"/>
            <w:r w:rsidRPr="00A67F2C">
              <w:rPr>
                <w:rFonts w:asciiTheme="majorHAnsi" w:hAnsiTheme="majorHAnsi" w:cstheme="majorHAnsi"/>
              </w:rPr>
              <w:t>Elering</w:t>
            </w:r>
            <w:proofErr w:type="spellEnd"/>
            <w:r w:rsidRPr="00A67F2C">
              <w:rPr>
                <w:rFonts w:asciiTheme="majorHAnsi" w:hAnsiTheme="majorHAnsi" w:cstheme="majorHAnsi"/>
              </w:rPr>
              <w:t xml:space="preserve"> (Estonia), Conexus (Latvia), Amber Grid (Lithuania), GAZ-SYSTEM (Poland), and </w:t>
            </w:r>
            <w:proofErr w:type="spellStart"/>
            <w:r w:rsidRPr="00A67F2C">
              <w:rPr>
                <w:rFonts w:asciiTheme="majorHAnsi" w:hAnsiTheme="majorHAnsi" w:cstheme="majorHAnsi"/>
              </w:rPr>
              <w:t>Ontras</w:t>
            </w:r>
            <w:proofErr w:type="spellEnd"/>
            <w:r w:rsidRPr="00A67F2C">
              <w:rPr>
                <w:rFonts w:asciiTheme="majorHAnsi" w:hAnsiTheme="majorHAnsi" w:cstheme="majorHAnsi"/>
              </w:rPr>
              <w:t xml:space="preserve"> (Germany)</w:t>
            </w:r>
            <w:r w:rsidR="0021249F" w:rsidRPr="00A67F2C">
              <w:rPr>
                <w:rFonts w:asciiTheme="majorHAnsi" w:hAnsiTheme="majorHAnsi" w:cstheme="majorHAnsi"/>
              </w:rPr>
              <w:t>.</w:t>
            </w:r>
          </w:p>
          <w:p w14:paraId="57D97D6E" w14:textId="77777777" w:rsidR="000E11FB" w:rsidRPr="00A67F2C" w:rsidRDefault="000E11FB" w:rsidP="000E11FB">
            <w:pPr>
              <w:pStyle w:val="NormalWeb"/>
              <w:spacing w:before="0" w:beforeAutospacing="0" w:after="0" w:afterAutospacing="0" w:line="276" w:lineRule="auto"/>
              <w:jc w:val="both"/>
              <w:rPr>
                <w:rFonts w:asciiTheme="majorHAnsi" w:hAnsiTheme="majorHAnsi" w:cstheme="majorHAnsi"/>
              </w:rPr>
            </w:pPr>
          </w:p>
          <w:p w14:paraId="35022CBD" w14:textId="77777777" w:rsidR="00745E84" w:rsidRPr="00A67F2C" w:rsidRDefault="00745E84" w:rsidP="00AB6B91">
            <w:pPr>
              <w:pStyle w:val="ListParagraph"/>
              <w:spacing w:line="276" w:lineRule="auto"/>
              <w:ind w:left="0"/>
              <w:jc w:val="both"/>
              <w:rPr>
                <w:rFonts w:asciiTheme="majorHAnsi" w:hAnsiTheme="majorHAnsi" w:cstheme="majorHAnsi"/>
                <w:lang w:val="en-GB"/>
              </w:rPr>
            </w:pPr>
          </w:p>
          <w:p w14:paraId="30E913CD" w14:textId="4DAE5BBC" w:rsidR="00252EA7" w:rsidRPr="00A67F2C" w:rsidRDefault="00252EA7" w:rsidP="00AB6B91">
            <w:pPr>
              <w:pStyle w:val="ListParagraph"/>
              <w:spacing w:line="276" w:lineRule="auto"/>
              <w:ind w:left="0"/>
              <w:jc w:val="both"/>
              <w:rPr>
                <w:rFonts w:asciiTheme="majorHAnsi" w:hAnsiTheme="majorHAnsi" w:cstheme="majorHAnsi"/>
              </w:rPr>
            </w:pPr>
            <w:r w:rsidRPr="00A67F2C">
              <w:rPr>
                <w:rFonts w:asciiTheme="majorHAnsi" w:hAnsiTheme="majorHAnsi" w:cstheme="majorHAnsi"/>
                <w:lang w:val="en-GB"/>
              </w:rPr>
              <w:t>The Nordic-Baltic Hydrogen Corridor (NBHC) Project is a significant contributor to the EU’s strategic goals. As a Project of Common Interest (PCI) within the EU's BEMIP Hydrogen TEN-E priority corridor, NBHC is central to achieving the EU’s energy policy objectives. It supports Europe’s broader strategic goals by fostering sustainable innovation and economic growth, strengthening Europe’s global competitiveness, enhancing energy security, and building resilience.</w:t>
            </w:r>
          </w:p>
          <w:p w14:paraId="78A96E4B" w14:textId="77777777" w:rsidR="00252EA7" w:rsidRPr="00A67F2C" w:rsidRDefault="00252EA7" w:rsidP="000E11FB">
            <w:pPr>
              <w:spacing w:line="276" w:lineRule="auto"/>
              <w:jc w:val="both"/>
              <w:rPr>
                <w:rFonts w:asciiTheme="majorHAnsi" w:hAnsiTheme="majorHAnsi" w:cstheme="majorHAnsi"/>
                <w:lang w:val="en-GB"/>
              </w:rPr>
            </w:pPr>
          </w:p>
          <w:p w14:paraId="16F936C0" w14:textId="65821F7F" w:rsidR="00252EA7" w:rsidRPr="00A67F2C" w:rsidRDefault="00252EA7" w:rsidP="00E67C25">
            <w:pPr>
              <w:pStyle w:val="ListParagraph"/>
              <w:spacing w:line="276" w:lineRule="auto"/>
              <w:ind w:left="33"/>
              <w:jc w:val="both"/>
              <w:rPr>
                <w:rFonts w:asciiTheme="majorHAnsi" w:hAnsiTheme="majorHAnsi" w:cstheme="majorHAnsi"/>
                <w:lang w:val="en-GB"/>
              </w:rPr>
            </w:pPr>
            <w:r w:rsidRPr="00A67F2C">
              <w:rPr>
                <w:rFonts w:asciiTheme="majorHAnsi" w:hAnsiTheme="majorHAnsi" w:cstheme="majorHAnsi"/>
                <w:lang w:val="en-GB"/>
              </w:rPr>
              <w:t>According to the project’s pre-feasibility study, the NBHC pipeline could reach an annual throughput of 2.7 Mt (91 TWh) by 2040, greatly aiding Europe and its regions in decarbonizing hard-to-abate sectors and fostering sustainable growth. Additionally, the Project advances hydrogen network integration across the region</w:t>
            </w:r>
            <w:r w:rsidR="004C716A" w:rsidRPr="00A67F2C">
              <w:rPr>
                <w:rFonts w:asciiTheme="majorHAnsi" w:hAnsiTheme="majorHAnsi" w:cstheme="majorHAnsi"/>
                <w:lang w:val="en-GB"/>
              </w:rPr>
              <w:t>.</w:t>
            </w:r>
          </w:p>
          <w:p w14:paraId="71B60ED5" w14:textId="77777777" w:rsidR="00252EA7" w:rsidRPr="00A67F2C" w:rsidRDefault="00252EA7" w:rsidP="00E67C25">
            <w:pPr>
              <w:pStyle w:val="ListParagraph"/>
              <w:spacing w:line="276" w:lineRule="auto"/>
              <w:ind w:left="33"/>
              <w:jc w:val="both"/>
              <w:rPr>
                <w:rFonts w:asciiTheme="majorHAnsi" w:hAnsiTheme="majorHAnsi" w:cstheme="majorHAnsi"/>
                <w:lang w:val="en-GB"/>
              </w:rPr>
            </w:pPr>
          </w:p>
          <w:p w14:paraId="52DAC906" w14:textId="5DED8BAD" w:rsidR="00252EA7" w:rsidRPr="00A67F2C" w:rsidRDefault="002A1811" w:rsidP="00A61602">
            <w:pPr>
              <w:pStyle w:val="ListParagraph"/>
              <w:spacing w:line="276" w:lineRule="auto"/>
              <w:ind w:left="0"/>
              <w:jc w:val="both"/>
              <w:rPr>
                <w:rFonts w:asciiTheme="majorHAnsi" w:hAnsiTheme="majorHAnsi" w:cstheme="majorHAnsi"/>
                <w:lang w:val="en-GB"/>
              </w:rPr>
            </w:pPr>
            <w:r w:rsidRPr="00A67F2C">
              <w:rPr>
                <w:rFonts w:asciiTheme="majorHAnsi" w:hAnsiTheme="majorHAnsi" w:cstheme="majorHAnsi"/>
                <w:lang w:val="en-GB"/>
              </w:rPr>
              <w:t>The NBHC corridor enhances EU energy security by reducing supply disruption risks. By connecting multiple suppliers, markets, and energy transmission options, supporting substantial expansion of renewable energy and hydrogen production within the EU.</w:t>
            </w:r>
          </w:p>
          <w:p w14:paraId="65FDE2B0" w14:textId="77777777" w:rsidR="00D629FB" w:rsidRPr="00A67F2C" w:rsidRDefault="00D629FB" w:rsidP="00D629FB">
            <w:pPr>
              <w:pStyle w:val="Caption"/>
              <w:spacing w:after="0" w:line="276" w:lineRule="auto"/>
              <w:jc w:val="center"/>
              <w:rPr>
                <w:rFonts w:asciiTheme="majorHAnsi" w:hAnsiTheme="majorHAnsi" w:cstheme="majorHAnsi"/>
                <w:color w:val="auto"/>
                <w:sz w:val="20"/>
                <w:szCs w:val="20"/>
                <w:lang w:val="en-GB"/>
              </w:rPr>
            </w:pPr>
            <w:r w:rsidRPr="00A67F2C">
              <w:rPr>
                <w:rFonts w:asciiTheme="majorHAnsi" w:hAnsiTheme="majorHAnsi" w:cstheme="majorHAnsi"/>
                <w:noProof/>
                <w:color w:val="auto"/>
                <w:sz w:val="20"/>
                <w:szCs w:val="20"/>
                <w:lang w:val="en-GB"/>
              </w:rPr>
              <w:lastRenderedPageBreak/>
              <w:drawing>
                <wp:inline distT="0" distB="0" distL="0" distR="0" wp14:anchorId="2306EC1F" wp14:editId="0A310FDB">
                  <wp:extent cx="2628000" cy="4185803"/>
                  <wp:effectExtent l="0" t="0" r="1270" b="5715"/>
                  <wp:docPr id="650203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03114" name=""/>
                          <pic:cNvPicPr/>
                        </pic:nvPicPr>
                        <pic:blipFill>
                          <a:blip r:embed="rId11"/>
                          <a:stretch>
                            <a:fillRect/>
                          </a:stretch>
                        </pic:blipFill>
                        <pic:spPr>
                          <a:xfrm>
                            <a:off x="0" y="0"/>
                            <a:ext cx="2628000" cy="4185803"/>
                          </a:xfrm>
                          <a:prstGeom prst="rect">
                            <a:avLst/>
                          </a:prstGeom>
                        </pic:spPr>
                      </pic:pic>
                    </a:graphicData>
                  </a:graphic>
                </wp:inline>
              </w:drawing>
            </w:r>
          </w:p>
          <w:p w14:paraId="0D5D2660" w14:textId="1F6A21C7" w:rsidR="00C70AF6" w:rsidRPr="00A67F2C" w:rsidRDefault="00C70AF6" w:rsidP="00D17C27">
            <w:pPr>
              <w:pStyle w:val="Caption"/>
              <w:spacing w:after="0" w:line="276" w:lineRule="auto"/>
              <w:jc w:val="center"/>
              <w:rPr>
                <w:rFonts w:asciiTheme="majorHAnsi" w:hAnsiTheme="majorHAnsi" w:cstheme="majorHAnsi"/>
                <w:color w:val="auto"/>
                <w:sz w:val="20"/>
                <w:szCs w:val="20"/>
                <w:lang w:val="en-GB"/>
              </w:rPr>
            </w:pPr>
            <w:r w:rsidRPr="00A67F2C">
              <w:rPr>
                <w:rFonts w:asciiTheme="majorHAnsi" w:hAnsiTheme="majorHAnsi" w:cstheme="majorHAnsi"/>
                <w:color w:val="auto"/>
                <w:sz w:val="20"/>
                <w:szCs w:val="20"/>
                <w:lang w:val="en-GB"/>
              </w:rPr>
              <w:t xml:space="preserve">Figure </w:t>
            </w:r>
            <w:r w:rsidRPr="00A67F2C">
              <w:rPr>
                <w:rFonts w:asciiTheme="majorHAnsi" w:hAnsiTheme="majorHAnsi" w:cstheme="majorHAnsi"/>
                <w:color w:val="auto"/>
                <w:sz w:val="20"/>
                <w:szCs w:val="20"/>
                <w:lang w:val="en-GB"/>
              </w:rPr>
              <w:fldChar w:fldCharType="begin"/>
            </w:r>
            <w:r w:rsidRPr="00A67F2C">
              <w:rPr>
                <w:rFonts w:asciiTheme="majorHAnsi" w:hAnsiTheme="majorHAnsi" w:cstheme="majorHAnsi"/>
                <w:color w:val="auto"/>
                <w:sz w:val="20"/>
                <w:szCs w:val="20"/>
                <w:lang w:val="en-GB"/>
              </w:rPr>
              <w:instrText xml:space="preserve"> SEQ Figure \* ARABIC </w:instrText>
            </w:r>
            <w:r w:rsidRPr="00A67F2C">
              <w:rPr>
                <w:rFonts w:asciiTheme="majorHAnsi" w:hAnsiTheme="majorHAnsi" w:cstheme="majorHAnsi"/>
                <w:color w:val="auto"/>
                <w:sz w:val="20"/>
                <w:szCs w:val="20"/>
                <w:lang w:val="en-GB"/>
              </w:rPr>
              <w:fldChar w:fldCharType="separate"/>
            </w:r>
            <w:r w:rsidRPr="00A67F2C">
              <w:rPr>
                <w:rFonts w:asciiTheme="majorHAnsi" w:hAnsiTheme="majorHAnsi" w:cstheme="majorHAnsi"/>
                <w:noProof/>
                <w:color w:val="auto"/>
                <w:sz w:val="20"/>
                <w:szCs w:val="20"/>
                <w:lang w:val="en-GB"/>
              </w:rPr>
              <w:t>1</w:t>
            </w:r>
            <w:r w:rsidRPr="00A67F2C">
              <w:rPr>
                <w:rFonts w:asciiTheme="majorHAnsi" w:hAnsiTheme="majorHAnsi" w:cstheme="majorHAnsi"/>
                <w:color w:val="auto"/>
                <w:sz w:val="20"/>
                <w:szCs w:val="20"/>
                <w:lang w:val="en-GB"/>
              </w:rPr>
              <w:fldChar w:fldCharType="end"/>
            </w:r>
            <w:r w:rsidRPr="00A67F2C">
              <w:rPr>
                <w:rFonts w:asciiTheme="majorHAnsi" w:hAnsiTheme="majorHAnsi" w:cstheme="majorHAnsi"/>
                <w:color w:val="auto"/>
                <w:sz w:val="20"/>
                <w:szCs w:val="20"/>
                <w:lang w:val="en-GB"/>
              </w:rPr>
              <w:t xml:space="preserve"> </w:t>
            </w:r>
            <w:r w:rsidR="005519E0" w:rsidRPr="00A67F2C">
              <w:rPr>
                <w:rFonts w:asciiTheme="majorHAnsi" w:hAnsiTheme="majorHAnsi" w:cstheme="majorHAnsi"/>
                <w:color w:val="auto"/>
                <w:sz w:val="20"/>
                <w:szCs w:val="20"/>
                <w:lang w:val="en-GB"/>
              </w:rPr>
              <w:t>Preliminary</w:t>
            </w:r>
            <w:r w:rsidRPr="00A67F2C">
              <w:rPr>
                <w:rFonts w:asciiTheme="majorHAnsi" w:hAnsiTheme="majorHAnsi" w:cstheme="majorHAnsi"/>
                <w:color w:val="auto"/>
                <w:sz w:val="20"/>
                <w:szCs w:val="20"/>
                <w:lang w:val="en-GB"/>
              </w:rPr>
              <w:t xml:space="preserve"> </w:t>
            </w:r>
            <w:r w:rsidR="006D4B1A">
              <w:rPr>
                <w:rFonts w:asciiTheme="majorHAnsi" w:hAnsiTheme="majorHAnsi" w:cstheme="majorHAnsi"/>
                <w:color w:val="auto"/>
                <w:sz w:val="20"/>
                <w:szCs w:val="20"/>
                <w:lang w:val="en-GB"/>
              </w:rPr>
              <w:t>h</w:t>
            </w:r>
            <w:r w:rsidRPr="00A67F2C">
              <w:rPr>
                <w:rFonts w:asciiTheme="majorHAnsi" w:hAnsiTheme="majorHAnsi" w:cstheme="majorHAnsi"/>
                <w:color w:val="auto"/>
                <w:sz w:val="20"/>
                <w:szCs w:val="20"/>
                <w:lang w:val="en-GB"/>
              </w:rPr>
              <w:t xml:space="preserve">ydrogen </w:t>
            </w:r>
            <w:r w:rsidR="006D4B1A">
              <w:rPr>
                <w:rFonts w:asciiTheme="majorHAnsi" w:hAnsiTheme="majorHAnsi" w:cstheme="majorHAnsi"/>
                <w:color w:val="auto"/>
                <w:sz w:val="20"/>
                <w:szCs w:val="20"/>
                <w:lang w:val="en-GB"/>
              </w:rPr>
              <w:t>p</w:t>
            </w:r>
            <w:r w:rsidRPr="00A67F2C">
              <w:rPr>
                <w:rFonts w:asciiTheme="majorHAnsi" w:hAnsiTheme="majorHAnsi" w:cstheme="majorHAnsi"/>
                <w:color w:val="auto"/>
                <w:sz w:val="20"/>
                <w:szCs w:val="20"/>
                <w:lang w:val="en-GB"/>
              </w:rPr>
              <w:t xml:space="preserve">ipeline </w:t>
            </w:r>
            <w:r w:rsidR="006D4B1A">
              <w:rPr>
                <w:rFonts w:asciiTheme="majorHAnsi" w:hAnsiTheme="majorHAnsi" w:cstheme="majorHAnsi"/>
                <w:color w:val="auto"/>
                <w:sz w:val="20"/>
                <w:szCs w:val="20"/>
                <w:lang w:val="en-GB"/>
              </w:rPr>
              <w:t>m</w:t>
            </w:r>
            <w:r w:rsidRPr="00A67F2C">
              <w:rPr>
                <w:rFonts w:asciiTheme="majorHAnsi" w:hAnsiTheme="majorHAnsi" w:cstheme="majorHAnsi"/>
                <w:color w:val="auto"/>
                <w:sz w:val="20"/>
                <w:szCs w:val="20"/>
                <w:lang w:val="en-GB"/>
              </w:rPr>
              <w:t>ap</w:t>
            </w:r>
          </w:p>
          <w:p w14:paraId="4826A6AF" w14:textId="77777777" w:rsidR="00D17C27" w:rsidRPr="00A67F2C" w:rsidRDefault="00D17C27" w:rsidP="00D17C27">
            <w:pPr>
              <w:rPr>
                <w:rFonts w:asciiTheme="majorHAnsi" w:hAnsiTheme="majorHAnsi" w:cstheme="majorHAnsi"/>
                <w:lang w:val="en-GB"/>
              </w:rPr>
            </w:pPr>
          </w:p>
          <w:p w14:paraId="0225DEC0" w14:textId="00545EEA" w:rsidR="009E4379" w:rsidRPr="00A67F2C" w:rsidRDefault="009E4379" w:rsidP="00E67C25">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pre-feasibility study was conducted to establish initial project estimations for the Nordic-Baltic Hydrogen Corridor (NBHC). This phase provided a preliminary understanding of the infrastructure requirements, such as pipeline length, diameter, pressure levels, and compressor stations needed to achieve projected hydrogen throughput. </w:t>
            </w:r>
          </w:p>
          <w:p w14:paraId="01DF0C93" w14:textId="77777777" w:rsidR="009E4379" w:rsidRPr="00A67F2C" w:rsidRDefault="009E4379" w:rsidP="004945E7">
            <w:pPr>
              <w:spacing w:line="276" w:lineRule="auto"/>
              <w:ind w:left="709"/>
              <w:jc w:val="both"/>
              <w:rPr>
                <w:rFonts w:asciiTheme="majorHAnsi" w:hAnsiTheme="majorHAnsi" w:cstheme="majorHAnsi"/>
                <w:lang w:val="en-GB"/>
              </w:rPr>
            </w:pPr>
          </w:p>
          <w:p w14:paraId="497D1635" w14:textId="77777777" w:rsidR="00B535C3" w:rsidRPr="00A67F2C" w:rsidRDefault="00B535C3" w:rsidP="00E67C25">
            <w:pPr>
              <w:spacing w:line="276" w:lineRule="auto"/>
              <w:jc w:val="both"/>
              <w:rPr>
                <w:rFonts w:asciiTheme="majorHAnsi" w:hAnsiTheme="majorHAnsi" w:cstheme="majorHAnsi"/>
                <w:lang w:val="en-GB"/>
              </w:rPr>
            </w:pPr>
          </w:p>
          <w:p w14:paraId="64F205F2" w14:textId="02C1378F" w:rsidR="009E4379" w:rsidRPr="00A67F2C" w:rsidRDefault="009E4379" w:rsidP="00E67C25">
            <w:pPr>
              <w:spacing w:line="276" w:lineRule="auto"/>
              <w:jc w:val="both"/>
              <w:rPr>
                <w:rFonts w:asciiTheme="majorHAnsi" w:hAnsiTheme="majorHAnsi" w:cstheme="majorHAnsi"/>
                <w:lang w:val="en-GB"/>
              </w:rPr>
            </w:pPr>
            <w:r w:rsidRPr="00A67F2C">
              <w:rPr>
                <w:rFonts w:asciiTheme="majorHAnsi" w:hAnsiTheme="majorHAnsi" w:cstheme="majorHAnsi"/>
                <w:lang w:val="en-GB"/>
              </w:rPr>
              <w:t>The pre-feasibility phase has outlined the initial design of the Nordic-Baltic Hydrogen Corridor (NBHC):</w:t>
            </w:r>
          </w:p>
          <w:p w14:paraId="73719773" w14:textId="2F7504D3" w:rsidR="009E4379" w:rsidRPr="00A67F2C" w:rsidRDefault="009E4379" w:rsidP="009313A5">
            <w:pPr>
              <w:pStyle w:val="ListParagraph"/>
              <w:numPr>
                <w:ilvl w:val="0"/>
                <w:numId w:val="4"/>
              </w:numPr>
              <w:spacing w:line="276" w:lineRule="auto"/>
              <w:jc w:val="both"/>
              <w:rPr>
                <w:rFonts w:asciiTheme="majorHAnsi" w:hAnsiTheme="majorHAnsi" w:cstheme="majorHAnsi"/>
                <w:lang w:val="en-GB"/>
              </w:rPr>
            </w:pPr>
            <w:r w:rsidRPr="00A67F2C">
              <w:rPr>
                <w:rFonts w:asciiTheme="majorHAnsi" w:hAnsiTheme="majorHAnsi" w:cstheme="majorHAnsi"/>
                <w:lang w:val="en-GB"/>
              </w:rPr>
              <w:t>The main pipeline is approximately 2,500 km long, spanning six countries (</w:t>
            </w:r>
            <w:r w:rsidR="00E41ECF">
              <w:rPr>
                <w:rFonts w:ascii="Calibri" w:hAnsi="Calibri" w:cs="Calibri"/>
                <w:lang w:val="en-GB"/>
              </w:rPr>
              <w:t>≈</w:t>
            </w:r>
            <w:r w:rsidRPr="00A67F2C">
              <w:rPr>
                <w:rFonts w:asciiTheme="majorHAnsi" w:hAnsiTheme="majorHAnsi" w:cstheme="majorHAnsi"/>
                <w:lang w:val="en-GB"/>
              </w:rPr>
              <w:t>555 km through Finland, ~96 km subsea, ~319 km through Estonia, ~274 km through Latvia, ~346 km through Lithuania, ~822 km through Poland, and ~80 km in Germany). It connects key production and demand sites identified by Transmission System Operators (TSOs).</w:t>
            </w:r>
          </w:p>
          <w:p w14:paraId="61778114" w14:textId="77777777" w:rsidR="00C70AF6" w:rsidRDefault="009E4379" w:rsidP="002D39A7">
            <w:pPr>
              <w:pStyle w:val="ListParagraph"/>
              <w:numPr>
                <w:ilvl w:val="0"/>
                <w:numId w:val="4"/>
              </w:numPr>
              <w:spacing w:line="276" w:lineRule="auto"/>
              <w:jc w:val="both"/>
              <w:rPr>
                <w:rFonts w:asciiTheme="majorHAnsi" w:hAnsiTheme="majorHAnsi" w:cstheme="majorHAnsi"/>
                <w:lang w:val="en-GB"/>
              </w:rPr>
            </w:pPr>
            <w:r w:rsidRPr="00A67F2C">
              <w:rPr>
                <w:rFonts w:asciiTheme="majorHAnsi" w:hAnsiTheme="majorHAnsi" w:cstheme="majorHAnsi"/>
                <w:lang w:val="en-GB"/>
              </w:rPr>
              <w:lastRenderedPageBreak/>
              <w:t xml:space="preserve">The main trunkline is designed with a </w:t>
            </w:r>
            <w:r w:rsidR="00F051D9">
              <w:rPr>
                <w:rFonts w:ascii="Calibri" w:hAnsi="Calibri" w:cs="Calibri"/>
                <w:lang w:val="en-GB"/>
              </w:rPr>
              <w:t>≈</w:t>
            </w:r>
            <w:r w:rsidRPr="00A67F2C">
              <w:rPr>
                <w:rFonts w:asciiTheme="majorHAnsi" w:hAnsiTheme="majorHAnsi" w:cstheme="majorHAnsi"/>
                <w:lang w:val="en-GB"/>
              </w:rPr>
              <w:t xml:space="preserve">48inch (1200 mm) diameter pipe, </w:t>
            </w:r>
          </w:p>
          <w:p w14:paraId="4512B111" w14:textId="3EC1803F" w:rsidR="002D39A7" w:rsidRPr="002D39A7" w:rsidRDefault="002D39A7" w:rsidP="002D39A7">
            <w:pPr>
              <w:pStyle w:val="ListParagraph"/>
              <w:spacing w:line="276" w:lineRule="auto"/>
              <w:jc w:val="both"/>
              <w:rPr>
                <w:rFonts w:asciiTheme="majorHAnsi" w:hAnsiTheme="majorHAnsi" w:cstheme="majorHAnsi"/>
                <w:lang w:val="en-GB"/>
              </w:rPr>
            </w:pPr>
          </w:p>
        </w:tc>
        <w:tc>
          <w:tcPr>
            <w:tcW w:w="5062" w:type="dxa"/>
          </w:tcPr>
          <w:p w14:paraId="1D5A7122" w14:textId="6D2776E7" w:rsidR="00AB6B91" w:rsidRDefault="00AB6B91" w:rsidP="003250E4">
            <w:p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lastRenderedPageBreak/>
              <w:t xml:space="preserve">Šiame dokumente </w:t>
            </w:r>
            <w:r w:rsidR="00500FA9" w:rsidRPr="00A67F2C">
              <w:rPr>
                <w:rFonts w:asciiTheme="majorHAnsi" w:eastAsia="Times New Roman" w:hAnsiTheme="majorHAnsi" w:cstheme="majorHAnsi"/>
                <w:kern w:val="0"/>
                <w:lang w:val="lt-LT" w:eastAsia="lt-LT"/>
                <w14:ligatures w14:val="none"/>
              </w:rPr>
              <w:t xml:space="preserve">pateikiami reikalavimai </w:t>
            </w:r>
            <w:r w:rsidRPr="00A67F2C">
              <w:rPr>
                <w:rFonts w:asciiTheme="majorHAnsi" w:eastAsia="Times New Roman" w:hAnsiTheme="majorHAnsi" w:cstheme="majorHAnsi"/>
                <w:kern w:val="0"/>
                <w:lang w:val="lt-LT" w:eastAsia="lt-LT"/>
                <w14:ligatures w14:val="none"/>
              </w:rPr>
              <w:t xml:space="preserve"> Lietuvos nacionalin</w:t>
            </w:r>
            <w:r w:rsidR="00ED5228" w:rsidRPr="00A67F2C">
              <w:rPr>
                <w:rFonts w:asciiTheme="majorHAnsi" w:eastAsia="Times New Roman" w:hAnsiTheme="majorHAnsi" w:cstheme="majorHAnsi"/>
                <w:kern w:val="0"/>
                <w:lang w:val="lt-LT" w:eastAsia="lt-LT"/>
                <w14:ligatures w14:val="none"/>
              </w:rPr>
              <w:t>ei</w:t>
            </w:r>
            <w:r w:rsidRPr="00A67F2C">
              <w:rPr>
                <w:rFonts w:asciiTheme="majorHAnsi" w:eastAsia="Times New Roman" w:hAnsiTheme="majorHAnsi" w:cstheme="majorHAnsi"/>
                <w:kern w:val="0"/>
                <w:lang w:val="lt-LT" w:eastAsia="lt-LT"/>
                <w14:ligatures w14:val="none"/>
              </w:rPr>
              <w:t xml:space="preserve"> </w:t>
            </w:r>
            <w:r w:rsidR="00500FA9" w:rsidRPr="00A67F2C">
              <w:rPr>
                <w:rFonts w:asciiTheme="majorHAnsi" w:eastAsia="Times New Roman" w:hAnsiTheme="majorHAnsi" w:cstheme="majorHAnsi"/>
                <w:kern w:val="0"/>
                <w:lang w:val="lt-LT" w:eastAsia="lt-LT"/>
                <w14:ligatures w14:val="none"/>
              </w:rPr>
              <w:t>vandenilio vamzdyno</w:t>
            </w:r>
            <w:r w:rsidR="00ED5228" w:rsidRPr="00A67F2C">
              <w:rPr>
                <w:rFonts w:asciiTheme="majorHAnsi" w:eastAsia="Times New Roman" w:hAnsiTheme="majorHAnsi" w:cstheme="majorHAnsi"/>
                <w:kern w:val="0"/>
                <w:lang w:val="lt-LT" w:eastAsia="lt-LT"/>
                <w14:ligatures w14:val="none"/>
              </w:rPr>
              <w:t xml:space="preserve"> ir jo priklausinių </w:t>
            </w:r>
            <w:r w:rsidR="00500FA9" w:rsidRPr="00A67F2C">
              <w:rPr>
                <w:rFonts w:asciiTheme="majorHAnsi" w:eastAsia="Times New Roman" w:hAnsiTheme="majorHAnsi" w:cstheme="majorHAnsi"/>
                <w:kern w:val="0"/>
                <w:lang w:val="lt-LT" w:eastAsia="lt-LT"/>
                <w14:ligatures w14:val="none"/>
              </w:rPr>
              <w:t xml:space="preserve"> </w:t>
            </w:r>
            <w:r w:rsidR="00D2001B" w:rsidRPr="00A67F2C">
              <w:rPr>
                <w:rFonts w:asciiTheme="majorHAnsi" w:eastAsia="Times New Roman" w:hAnsiTheme="majorHAnsi" w:cstheme="majorHAnsi"/>
                <w:kern w:val="0"/>
                <w:lang w:val="lt-LT" w:eastAsia="lt-LT"/>
                <w14:ligatures w14:val="none"/>
              </w:rPr>
              <w:t>techninei</w:t>
            </w:r>
            <w:r w:rsidRPr="00A67F2C">
              <w:rPr>
                <w:rFonts w:asciiTheme="majorHAnsi" w:eastAsia="Times New Roman" w:hAnsiTheme="majorHAnsi" w:cstheme="majorHAnsi"/>
                <w:kern w:val="0"/>
                <w:lang w:val="lt-LT" w:eastAsia="lt-LT"/>
                <w14:ligatures w14:val="none"/>
              </w:rPr>
              <w:t xml:space="preserve"> ir aplinkosaug</w:t>
            </w:r>
            <w:r w:rsidR="00D2001B" w:rsidRPr="00A67F2C">
              <w:rPr>
                <w:rFonts w:asciiTheme="majorHAnsi" w:eastAsia="Times New Roman" w:hAnsiTheme="majorHAnsi" w:cstheme="majorHAnsi"/>
                <w:kern w:val="0"/>
                <w:lang w:val="lt-LT" w:eastAsia="lt-LT"/>
                <w14:ligatures w14:val="none"/>
              </w:rPr>
              <w:t>inei</w:t>
            </w:r>
            <w:r w:rsidRPr="00A67F2C">
              <w:rPr>
                <w:rFonts w:asciiTheme="majorHAnsi" w:eastAsia="Times New Roman" w:hAnsiTheme="majorHAnsi" w:cstheme="majorHAnsi"/>
                <w:kern w:val="0"/>
                <w:lang w:val="lt-LT" w:eastAsia="lt-LT"/>
                <w14:ligatures w14:val="none"/>
              </w:rPr>
              <w:t xml:space="preserve"> galimybių </w:t>
            </w:r>
            <w:r w:rsidR="00500FA9" w:rsidRPr="00A67F2C">
              <w:rPr>
                <w:rFonts w:asciiTheme="majorHAnsi" w:eastAsia="Times New Roman" w:hAnsiTheme="majorHAnsi" w:cstheme="majorHAnsi"/>
                <w:kern w:val="0"/>
                <w:lang w:val="lt-LT" w:eastAsia="lt-LT"/>
                <w14:ligatures w14:val="none"/>
              </w:rPr>
              <w:t>studij</w:t>
            </w:r>
            <w:r w:rsidR="00A7037E" w:rsidRPr="00A67F2C">
              <w:rPr>
                <w:rFonts w:asciiTheme="majorHAnsi" w:eastAsia="Times New Roman" w:hAnsiTheme="majorHAnsi" w:cstheme="majorHAnsi"/>
                <w:kern w:val="0"/>
                <w:lang w:val="lt-LT" w:eastAsia="lt-LT"/>
                <w14:ligatures w14:val="none"/>
              </w:rPr>
              <w:t>ai</w:t>
            </w:r>
            <w:r w:rsidRPr="00A67F2C">
              <w:rPr>
                <w:rFonts w:asciiTheme="majorHAnsi" w:eastAsia="Times New Roman" w:hAnsiTheme="majorHAnsi" w:cstheme="majorHAnsi"/>
                <w:kern w:val="0"/>
                <w:lang w:val="lt-LT" w:eastAsia="lt-LT"/>
                <w14:ligatures w14:val="none"/>
              </w:rPr>
              <w:t>, atliekama</w:t>
            </w:r>
            <w:r w:rsidR="00A7037E" w:rsidRPr="00A67F2C">
              <w:rPr>
                <w:rFonts w:asciiTheme="majorHAnsi" w:eastAsia="Times New Roman" w:hAnsiTheme="majorHAnsi" w:cstheme="majorHAnsi"/>
                <w:kern w:val="0"/>
                <w:lang w:val="lt-LT" w:eastAsia="lt-LT"/>
                <w14:ligatures w14:val="none"/>
              </w:rPr>
              <w:t>i</w:t>
            </w:r>
            <w:r w:rsidRPr="00A67F2C">
              <w:rPr>
                <w:rFonts w:asciiTheme="majorHAnsi" w:eastAsia="Times New Roman" w:hAnsiTheme="majorHAnsi" w:cstheme="majorHAnsi"/>
                <w:kern w:val="0"/>
                <w:lang w:val="lt-LT" w:eastAsia="lt-LT"/>
                <w14:ligatures w14:val="none"/>
              </w:rPr>
              <w:t xml:space="preserve"> kaip Šiaurės ir Baltijos </w:t>
            </w:r>
            <w:r w:rsidR="00A7037E" w:rsidRPr="00A67F2C">
              <w:rPr>
                <w:rFonts w:asciiTheme="majorHAnsi" w:eastAsia="Times New Roman" w:hAnsiTheme="majorHAnsi" w:cstheme="majorHAnsi"/>
                <w:kern w:val="0"/>
                <w:lang w:val="lt-LT" w:eastAsia="lt-LT"/>
                <w14:ligatures w14:val="none"/>
              </w:rPr>
              <w:t xml:space="preserve">šalių </w:t>
            </w:r>
            <w:r w:rsidRPr="00A67F2C">
              <w:rPr>
                <w:rFonts w:asciiTheme="majorHAnsi" w:eastAsia="Times New Roman" w:hAnsiTheme="majorHAnsi" w:cstheme="majorHAnsi"/>
                <w:kern w:val="0"/>
                <w:lang w:val="lt-LT" w:eastAsia="lt-LT"/>
                <w14:ligatures w14:val="none"/>
              </w:rPr>
              <w:t>vandenilio koridoriaus iniciatyvos (toliau – NBHC konsorciumas) dali</w:t>
            </w:r>
            <w:r w:rsidR="000F7EEB" w:rsidRPr="00A67F2C">
              <w:rPr>
                <w:rFonts w:asciiTheme="majorHAnsi" w:eastAsia="Times New Roman" w:hAnsiTheme="majorHAnsi" w:cstheme="majorHAnsi"/>
                <w:kern w:val="0"/>
                <w:lang w:val="lt-LT" w:eastAsia="lt-LT"/>
                <w14:ligatures w14:val="none"/>
              </w:rPr>
              <w:t>ai</w:t>
            </w:r>
            <w:r w:rsidRPr="00A67F2C">
              <w:rPr>
                <w:rFonts w:asciiTheme="majorHAnsi" w:eastAsia="Times New Roman" w:hAnsiTheme="majorHAnsi" w:cstheme="majorHAnsi"/>
                <w:kern w:val="0"/>
                <w:lang w:val="lt-LT" w:eastAsia="lt-LT"/>
                <w14:ligatures w14:val="none"/>
              </w:rPr>
              <w:t>. NBHC konsorciumo tikslas – sukurti tarpvalstybinį vandenilio vamzdyną, jungiantį Suomiją, Estiją, Latviją, Lietuvą, Lenkiją ir Vokietiją. Projektą bendrai vykdo šeši perdavimo sistemos operatoriai (TSO): „</w:t>
            </w:r>
            <w:proofErr w:type="spellStart"/>
            <w:r w:rsidRPr="00A67F2C">
              <w:rPr>
                <w:rFonts w:asciiTheme="majorHAnsi" w:eastAsia="Times New Roman" w:hAnsiTheme="majorHAnsi" w:cstheme="majorHAnsi"/>
                <w:kern w:val="0"/>
                <w:lang w:val="lt-LT" w:eastAsia="lt-LT"/>
                <w14:ligatures w14:val="none"/>
              </w:rPr>
              <w:t>Gasgrid</w:t>
            </w:r>
            <w:proofErr w:type="spellEnd"/>
            <w:r w:rsidRPr="00A67F2C">
              <w:rPr>
                <w:rFonts w:asciiTheme="majorHAnsi" w:eastAsia="Times New Roman" w:hAnsiTheme="majorHAnsi" w:cstheme="majorHAnsi"/>
                <w:kern w:val="0"/>
                <w:lang w:val="lt-LT" w:eastAsia="lt-LT"/>
                <w14:ligatures w14:val="none"/>
              </w:rPr>
              <w:t>“ (Suomija), „</w:t>
            </w:r>
            <w:proofErr w:type="spellStart"/>
            <w:r w:rsidRPr="00A67F2C">
              <w:rPr>
                <w:rFonts w:asciiTheme="majorHAnsi" w:eastAsia="Times New Roman" w:hAnsiTheme="majorHAnsi" w:cstheme="majorHAnsi"/>
                <w:kern w:val="0"/>
                <w:lang w:val="lt-LT" w:eastAsia="lt-LT"/>
                <w14:ligatures w14:val="none"/>
              </w:rPr>
              <w:t>Elering</w:t>
            </w:r>
            <w:proofErr w:type="spellEnd"/>
            <w:r w:rsidRPr="00A67F2C">
              <w:rPr>
                <w:rFonts w:asciiTheme="majorHAnsi" w:eastAsia="Times New Roman" w:hAnsiTheme="majorHAnsi" w:cstheme="majorHAnsi"/>
                <w:kern w:val="0"/>
                <w:lang w:val="lt-LT" w:eastAsia="lt-LT"/>
                <w14:ligatures w14:val="none"/>
              </w:rPr>
              <w:t>“ (Estija), „</w:t>
            </w:r>
            <w:proofErr w:type="spellStart"/>
            <w:r w:rsidRPr="00A67F2C">
              <w:rPr>
                <w:rFonts w:asciiTheme="majorHAnsi" w:eastAsia="Times New Roman" w:hAnsiTheme="majorHAnsi" w:cstheme="majorHAnsi"/>
                <w:kern w:val="0"/>
                <w:lang w:val="lt-LT" w:eastAsia="lt-LT"/>
                <w14:ligatures w14:val="none"/>
              </w:rPr>
              <w:t>Conexus</w:t>
            </w:r>
            <w:proofErr w:type="spellEnd"/>
            <w:r w:rsidRPr="00A67F2C">
              <w:rPr>
                <w:rFonts w:asciiTheme="majorHAnsi" w:eastAsia="Times New Roman" w:hAnsiTheme="majorHAnsi" w:cstheme="majorHAnsi"/>
                <w:kern w:val="0"/>
                <w:lang w:val="lt-LT" w:eastAsia="lt-LT"/>
                <w14:ligatures w14:val="none"/>
              </w:rPr>
              <w:t>“ (Latvija), „Amber Grid“ (Lietuva), „GAZ-SYSTEM“ (Lenkija) ir „</w:t>
            </w:r>
            <w:proofErr w:type="spellStart"/>
            <w:r w:rsidRPr="00A67F2C">
              <w:rPr>
                <w:rFonts w:asciiTheme="majorHAnsi" w:eastAsia="Times New Roman" w:hAnsiTheme="majorHAnsi" w:cstheme="majorHAnsi"/>
                <w:kern w:val="0"/>
                <w:lang w:val="lt-LT" w:eastAsia="lt-LT"/>
                <w14:ligatures w14:val="none"/>
              </w:rPr>
              <w:t>Ontras</w:t>
            </w:r>
            <w:proofErr w:type="spellEnd"/>
            <w:r w:rsidRPr="00A67F2C">
              <w:rPr>
                <w:rFonts w:asciiTheme="majorHAnsi" w:eastAsia="Times New Roman" w:hAnsiTheme="majorHAnsi" w:cstheme="majorHAnsi"/>
                <w:kern w:val="0"/>
                <w:lang w:val="lt-LT" w:eastAsia="lt-LT"/>
                <w14:ligatures w14:val="none"/>
              </w:rPr>
              <w:t>“ (Vokietija).</w:t>
            </w:r>
          </w:p>
          <w:p w14:paraId="4BC78BE8" w14:textId="77777777" w:rsidR="003250E4" w:rsidRPr="00A67F2C" w:rsidRDefault="003250E4" w:rsidP="003250E4">
            <w:pPr>
              <w:spacing w:line="276" w:lineRule="auto"/>
              <w:jc w:val="both"/>
              <w:rPr>
                <w:rFonts w:asciiTheme="majorHAnsi" w:eastAsia="Times New Roman" w:hAnsiTheme="majorHAnsi" w:cstheme="majorHAnsi"/>
                <w:kern w:val="0"/>
                <w:lang w:val="lt-LT" w:eastAsia="lt-LT"/>
                <w14:ligatures w14:val="none"/>
              </w:rPr>
            </w:pPr>
          </w:p>
          <w:p w14:paraId="31B2E4AB" w14:textId="01C02168" w:rsidR="00AB6B91" w:rsidRPr="00A67F2C" w:rsidRDefault="00AB6B91" w:rsidP="003250E4">
            <w:pPr>
              <w:spacing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Šiaurės ir Baltijos </w:t>
            </w:r>
            <w:r w:rsidR="00745E84" w:rsidRPr="00A67F2C">
              <w:rPr>
                <w:rFonts w:asciiTheme="majorHAnsi" w:eastAsia="Times New Roman" w:hAnsiTheme="majorHAnsi" w:cstheme="majorHAnsi"/>
                <w:kern w:val="0"/>
                <w:lang w:val="lt-LT" w:eastAsia="lt-LT"/>
                <w14:ligatures w14:val="none"/>
              </w:rPr>
              <w:t xml:space="preserve">šalių </w:t>
            </w:r>
            <w:r w:rsidRPr="00A67F2C">
              <w:rPr>
                <w:rFonts w:asciiTheme="majorHAnsi" w:eastAsia="Times New Roman" w:hAnsiTheme="majorHAnsi" w:cstheme="majorHAnsi"/>
                <w:kern w:val="0"/>
                <w:lang w:val="lt-LT" w:eastAsia="lt-LT"/>
                <w14:ligatures w14:val="none"/>
              </w:rPr>
              <w:t xml:space="preserve">vandenilio koridoriaus (NBHC) projektas yra svarbus indėlis į strateginius ES tikslus. Būdamas Bendro intereso projektu (PCI) pagal ES BEMIP vandenilio TEN-E prioritetinį koridorių, NBHC yra </w:t>
            </w:r>
            <w:r w:rsidR="00E93EFC" w:rsidRPr="00A67F2C">
              <w:rPr>
                <w:rFonts w:asciiTheme="majorHAnsi" w:eastAsia="Times New Roman" w:hAnsiTheme="majorHAnsi" w:cstheme="majorHAnsi"/>
                <w:kern w:val="0"/>
                <w:lang w:val="lt-LT" w:eastAsia="lt-LT"/>
                <w14:ligatures w14:val="none"/>
              </w:rPr>
              <w:t>svarbus</w:t>
            </w:r>
            <w:r w:rsidRPr="00A67F2C">
              <w:rPr>
                <w:rFonts w:asciiTheme="majorHAnsi" w:eastAsia="Times New Roman" w:hAnsiTheme="majorHAnsi" w:cstheme="majorHAnsi"/>
                <w:kern w:val="0"/>
                <w:lang w:val="lt-LT" w:eastAsia="lt-LT"/>
                <w14:ligatures w14:val="none"/>
              </w:rPr>
              <w:t xml:space="preserve"> siekiant ES energetikos politikos tikslų. Jis prisideda prie platesnių Europos strateginių siekių skatinant tvarią inovaciją ir ekonomikos augimą, stiprinant Europos konkurencingumą pasauliniu mastu, didinant energetinį saugumą ir atsparumą.</w:t>
            </w:r>
          </w:p>
          <w:p w14:paraId="36FB3A41" w14:textId="66954BE0" w:rsidR="00AB6B91" w:rsidRDefault="00AB6B91" w:rsidP="003250E4">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Pagal </w:t>
            </w:r>
            <w:r w:rsidR="00F47F3C" w:rsidRPr="00A67F2C">
              <w:rPr>
                <w:rFonts w:asciiTheme="majorHAnsi" w:eastAsia="Times New Roman" w:hAnsiTheme="majorHAnsi" w:cstheme="majorHAnsi"/>
                <w:kern w:val="0"/>
                <w:lang w:val="lt-LT" w:eastAsia="lt-LT"/>
                <w14:ligatures w14:val="none"/>
              </w:rPr>
              <w:t>a</w:t>
            </w:r>
            <w:r w:rsidR="001267FF" w:rsidRPr="00A67F2C">
              <w:rPr>
                <w:rFonts w:asciiTheme="majorHAnsi" w:eastAsia="Times New Roman" w:hAnsiTheme="majorHAnsi" w:cstheme="majorHAnsi"/>
                <w:kern w:val="0"/>
                <w:lang w:val="lt-LT" w:eastAsia="lt-LT"/>
                <w14:ligatures w14:val="none"/>
              </w:rPr>
              <w:t xml:space="preserve">tliktą </w:t>
            </w:r>
            <w:r w:rsidRPr="00A67F2C">
              <w:rPr>
                <w:rFonts w:asciiTheme="majorHAnsi" w:eastAsia="Times New Roman" w:hAnsiTheme="majorHAnsi" w:cstheme="majorHAnsi"/>
                <w:kern w:val="0"/>
                <w:lang w:val="lt-LT" w:eastAsia="lt-LT"/>
                <w14:ligatures w14:val="none"/>
              </w:rPr>
              <w:t>projekto išankstin</w:t>
            </w:r>
            <w:r w:rsidR="001267FF" w:rsidRPr="00A67F2C">
              <w:rPr>
                <w:rFonts w:asciiTheme="majorHAnsi" w:eastAsia="Times New Roman" w:hAnsiTheme="majorHAnsi" w:cstheme="majorHAnsi"/>
                <w:kern w:val="0"/>
                <w:lang w:val="lt-LT" w:eastAsia="lt-LT"/>
                <w14:ligatures w14:val="none"/>
              </w:rPr>
              <w:t xml:space="preserve">ę </w:t>
            </w:r>
            <w:r w:rsidRPr="00A67F2C">
              <w:rPr>
                <w:rFonts w:asciiTheme="majorHAnsi" w:eastAsia="Times New Roman" w:hAnsiTheme="majorHAnsi" w:cstheme="majorHAnsi"/>
                <w:kern w:val="0"/>
                <w:lang w:val="lt-LT" w:eastAsia="lt-LT"/>
                <w14:ligatures w14:val="none"/>
              </w:rPr>
              <w:t xml:space="preserve">galimybių </w:t>
            </w:r>
            <w:r w:rsidR="001267FF" w:rsidRPr="00A67F2C">
              <w:rPr>
                <w:rFonts w:asciiTheme="majorHAnsi" w:eastAsia="Times New Roman" w:hAnsiTheme="majorHAnsi" w:cstheme="majorHAnsi"/>
                <w:kern w:val="0"/>
                <w:lang w:val="lt-LT" w:eastAsia="lt-LT"/>
                <w14:ligatures w14:val="none"/>
              </w:rPr>
              <w:t>studiją</w:t>
            </w:r>
            <w:r w:rsidRPr="00A67F2C">
              <w:rPr>
                <w:rFonts w:asciiTheme="majorHAnsi" w:eastAsia="Times New Roman" w:hAnsiTheme="majorHAnsi" w:cstheme="majorHAnsi"/>
                <w:kern w:val="0"/>
                <w:lang w:val="lt-LT" w:eastAsia="lt-LT"/>
                <w14:ligatures w14:val="none"/>
              </w:rPr>
              <w:t xml:space="preserve">, NBHC vamzdyno metinis pralaidumas iki 2040 m. galėtų siekti 2,7 mln. tonų (91 </w:t>
            </w:r>
            <w:proofErr w:type="spellStart"/>
            <w:r w:rsidRPr="00A67F2C">
              <w:rPr>
                <w:rFonts w:asciiTheme="majorHAnsi" w:eastAsia="Times New Roman" w:hAnsiTheme="majorHAnsi" w:cstheme="majorHAnsi"/>
                <w:kern w:val="0"/>
                <w:lang w:val="lt-LT" w:eastAsia="lt-LT"/>
                <w14:ligatures w14:val="none"/>
              </w:rPr>
              <w:t>TWh</w:t>
            </w:r>
            <w:proofErr w:type="spellEnd"/>
            <w:r w:rsidRPr="00A67F2C">
              <w:rPr>
                <w:rFonts w:asciiTheme="majorHAnsi" w:eastAsia="Times New Roman" w:hAnsiTheme="majorHAnsi" w:cstheme="majorHAnsi"/>
                <w:kern w:val="0"/>
                <w:lang w:val="lt-LT" w:eastAsia="lt-LT"/>
                <w14:ligatures w14:val="none"/>
              </w:rPr>
              <w:t xml:space="preserve">), ženkliai prisidedant prie sunkiai </w:t>
            </w:r>
            <w:proofErr w:type="spellStart"/>
            <w:r w:rsidRPr="00A67F2C">
              <w:rPr>
                <w:rFonts w:asciiTheme="majorHAnsi" w:eastAsia="Times New Roman" w:hAnsiTheme="majorHAnsi" w:cstheme="majorHAnsi"/>
                <w:kern w:val="0"/>
                <w:lang w:val="lt-LT" w:eastAsia="lt-LT"/>
                <w14:ligatures w14:val="none"/>
              </w:rPr>
              <w:t>dekarbonizuojamų</w:t>
            </w:r>
            <w:proofErr w:type="spellEnd"/>
            <w:r w:rsidRPr="00A67F2C">
              <w:rPr>
                <w:rFonts w:asciiTheme="majorHAnsi" w:eastAsia="Times New Roman" w:hAnsiTheme="majorHAnsi" w:cstheme="majorHAnsi"/>
                <w:kern w:val="0"/>
                <w:lang w:val="lt-LT" w:eastAsia="lt-LT"/>
                <w14:ligatures w14:val="none"/>
              </w:rPr>
              <w:t xml:space="preserve"> sektorių pertvarkos Europoje ir regionuose bei skatinant tvarų augimą. Be to, projektas skatina regioninę vandenilio tinklų integraciją</w:t>
            </w:r>
            <w:r w:rsidR="004C716A" w:rsidRPr="00A67F2C">
              <w:rPr>
                <w:rFonts w:asciiTheme="majorHAnsi" w:eastAsia="Times New Roman" w:hAnsiTheme="majorHAnsi" w:cstheme="majorHAnsi"/>
                <w:kern w:val="0"/>
                <w:lang w:val="lt-LT" w:eastAsia="lt-LT"/>
                <w14:ligatures w14:val="none"/>
              </w:rPr>
              <w:t>.</w:t>
            </w:r>
          </w:p>
          <w:p w14:paraId="704876AB" w14:textId="77777777" w:rsidR="003250E4" w:rsidRPr="00A67F2C" w:rsidRDefault="003250E4" w:rsidP="003250E4">
            <w:pPr>
              <w:spacing w:line="276" w:lineRule="auto"/>
              <w:jc w:val="both"/>
              <w:rPr>
                <w:rFonts w:asciiTheme="majorHAnsi" w:eastAsia="Times New Roman" w:hAnsiTheme="majorHAnsi" w:cstheme="majorHAnsi"/>
                <w:kern w:val="0"/>
                <w:lang w:val="lt-LT" w:eastAsia="lt-LT"/>
                <w14:ligatures w14:val="none"/>
              </w:rPr>
            </w:pPr>
          </w:p>
          <w:p w14:paraId="24D99DE9" w14:textId="48E23279" w:rsidR="005E2F70" w:rsidRPr="00A67F2C" w:rsidRDefault="00E95A19" w:rsidP="005B243D">
            <w:pPr>
              <w:pStyle w:val="ListParagraph"/>
              <w:spacing w:line="276" w:lineRule="auto"/>
              <w:ind w:left="0"/>
              <w:jc w:val="both"/>
              <w:rPr>
                <w:rFonts w:asciiTheme="majorHAnsi" w:hAnsiTheme="majorHAnsi" w:cstheme="majorHAnsi"/>
                <w:lang w:val="lt-LT"/>
              </w:rPr>
            </w:pPr>
            <w:r w:rsidRPr="00A67F2C">
              <w:rPr>
                <w:rFonts w:asciiTheme="majorHAnsi" w:hAnsiTheme="majorHAnsi" w:cstheme="majorHAnsi"/>
                <w:lang w:val="lt-LT"/>
              </w:rPr>
              <w:t>NBHC koridorius stiprina ES energetinį saugumą, mažindamas tiekimo sutrikimų riziką. Jis sujungia įvairius tiekėjus, rinkas ir energijos perdavimo galimybes, taip pat remia reikšmingą atsinaujinančios energijos ir vandenilio gamybos plėtrą ES viduje.</w:t>
            </w:r>
          </w:p>
          <w:p w14:paraId="699322E4" w14:textId="77777777" w:rsidR="00D629FB" w:rsidRPr="00A67F2C" w:rsidRDefault="00D629FB" w:rsidP="00D629FB">
            <w:pPr>
              <w:pStyle w:val="ListParagraph"/>
              <w:spacing w:line="276" w:lineRule="auto"/>
              <w:ind w:left="0"/>
              <w:jc w:val="center"/>
              <w:rPr>
                <w:rFonts w:asciiTheme="majorHAnsi" w:hAnsiTheme="majorHAnsi" w:cstheme="majorHAnsi"/>
                <w:lang w:val="lt-LT"/>
              </w:rPr>
            </w:pPr>
            <w:r w:rsidRPr="00A67F2C">
              <w:rPr>
                <w:rFonts w:asciiTheme="majorHAnsi" w:hAnsiTheme="majorHAnsi" w:cstheme="majorHAnsi"/>
                <w:noProof/>
                <w:sz w:val="20"/>
                <w:szCs w:val="20"/>
                <w:lang w:val="en-GB"/>
              </w:rPr>
              <w:lastRenderedPageBreak/>
              <w:drawing>
                <wp:inline distT="0" distB="0" distL="0" distR="0" wp14:anchorId="0F9C76F2" wp14:editId="1235095E">
                  <wp:extent cx="2628000" cy="4185803"/>
                  <wp:effectExtent l="0" t="0" r="1270" b="5715"/>
                  <wp:docPr id="2557913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03114" name=""/>
                          <pic:cNvPicPr/>
                        </pic:nvPicPr>
                        <pic:blipFill>
                          <a:blip r:embed="rId11"/>
                          <a:stretch>
                            <a:fillRect/>
                          </a:stretch>
                        </pic:blipFill>
                        <pic:spPr>
                          <a:xfrm>
                            <a:off x="0" y="0"/>
                            <a:ext cx="2628000" cy="4185803"/>
                          </a:xfrm>
                          <a:prstGeom prst="rect">
                            <a:avLst/>
                          </a:prstGeom>
                        </pic:spPr>
                      </pic:pic>
                    </a:graphicData>
                  </a:graphic>
                </wp:inline>
              </w:drawing>
            </w:r>
          </w:p>
          <w:p w14:paraId="38697237" w14:textId="2386C0C8" w:rsidR="00651E6C" w:rsidRPr="00A67F2C" w:rsidRDefault="00651E6C" w:rsidP="00D629FB">
            <w:pPr>
              <w:pStyle w:val="ListParagraph"/>
              <w:spacing w:line="276" w:lineRule="auto"/>
              <w:ind w:left="0"/>
              <w:jc w:val="center"/>
              <w:rPr>
                <w:rFonts w:asciiTheme="majorHAnsi" w:hAnsiTheme="majorHAnsi" w:cstheme="majorHAnsi"/>
                <w:i/>
                <w:iCs/>
                <w:sz w:val="20"/>
                <w:szCs w:val="20"/>
                <w:lang w:val="lt-LT"/>
              </w:rPr>
            </w:pPr>
            <w:r w:rsidRPr="00A67F2C">
              <w:rPr>
                <w:rFonts w:asciiTheme="majorHAnsi" w:hAnsiTheme="majorHAnsi" w:cstheme="majorHAnsi"/>
                <w:i/>
                <w:iCs/>
                <w:sz w:val="20"/>
                <w:szCs w:val="20"/>
                <w:lang w:val="lt-LT"/>
              </w:rPr>
              <w:t xml:space="preserve">1 pav. </w:t>
            </w:r>
            <w:r w:rsidR="00D17C27" w:rsidRPr="00A67F2C">
              <w:rPr>
                <w:rFonts w:asciiTheme="majorHAnsi" w:hAnsiTheme="majorHAnsi" w:cstheme="majorHAnsi"/>
                <w:i/>
                <w:iCs/>
                <w:sz w:val="20"/>
                <w:szCs w:val="20"/>
                <w:lang w:val="lt-LT"/>
              </w:rPr>
              <w:t>Preliminarus</w:t>
            </w:r>
            <w:r w:rsidRPr="00A67F2C">
              <w:rPr>
                <w:rFonts w:asciiTheme="majorHAnsi" w:hAnsiTheme="majorHAnsi" w:cstheme="majorHAnsi"/>
                <w:i/>
                <w:iCs/>
                <w:sz w:val="20"/>
                <w:szCs w:val="20"/>
                <w:lang w:val="lt-LT"/>
              </w:rPr>
              <w:t xml:space="preserve"> vandenilio vamzdyno žemėlapis</w:t>
            </w:r>
          </w:p>
          <w:p w14:paraId="4470AFC1" w14:textId="77777777" w:rsidR="00651E6C" w:rsidRPr="00A67F2C" w:rsidRDefault="00651E6C" w:rsidP="00651E6C">
            <w:pPr>
              <w:pStyle w:val="ListParagraph"/>
              <w:spacing w:line="276" w:lineRule="auto"/>
              <w:ind w:left="0"/>
              <w:jc w:val="both"/>
              <w:rPr>
                <w:rFonts w:asciiTheme="majorHAnsi" w:hAnsiTheme="majorHAnsi" w:cstheme="majorHAnsi"/>
                <w:lang w:val="lt-LT"/>
              </w:rPr>
            </w:pPr>
          </w:p>
          <w:p w14:paraId="49BAC455" w14:textId="3FC9E397" w:rsidR="00651E6C" w:rsidRPr="00A67F2C" w:rsidRDefault="00E22E83" w:rsidP="00651E6C">
            <w:pPr>
              <w:pStyle w:val="ListParagraph"/>
              <w:spacing w:line="276" w:lineRule="auto"/>
              <w:ind w:left="0"/>
              <w:jc w:val="both"/>
              <w:rPr>
                <w:rFonts w:asciiTheme="majorHAnsi" w:hAnsiTheme="majorHAnsi" w:cstheme="majorHAnsi"/>
                <w:lang w:val="lt-LT"/>
              </w:rPr>
            </w:pPr>
            <w:r w:rsidRPr="00A67F2C">
              <w:rPr>
                <w:rFonts w:asciiTheme="majorHAnsi" w:hAnsiTheme="majorHAnsi" w:cstheme="majorHAnsi"/>
                <w:lang w:val="lt-LT"/>
              </w:rPr>
              <w:t xml:space="preserve">Išankstinė galimybių studija buvo atlikta siekiant nustatyti pradines Šiaurės ir Baltijos </w:t>
            </w:r>
            <w:r w:rsidR="005A6FF7" w:rsidRPr="00A67F2C">
              <w:rPr>
                <w:rFonts w:asciiTheme="majorHAnsi" w:hAnsiTheme="majorHAnsi" w:cstheme="majorHAnsi"/>
                <w:lang w:val="lt-LT"/>
              </w:rPr>
              <w:t xml:space="preserve">šalių </w:t>
            </w:r>
            <w:r w:rsidRPr="00A67F2C">
              <w:rPr>
                <w:rFonts w:asciiTheme="majorHAnsi" w:hAnsiTheme="majorHAnsi" w:cstheme="majorHAnsi"/>
                <w:lang w:val="lt-LT"/>
              </w:rPr>
              <w:t>vandenilio koridoriaus (NBHC) projekto prielaidas. Šiame etape buvo suformuotas preliminarus supratimas apie infrastruktūros poreikius – tokius kaip vamzdyno ilgis, skersmuo, slėgio lygiai ir kompresorių stotys, reikalingos prognozuojamam vandenilio srautui užtikrinti.</w:t>
            </w:r>
            <w:r w:rsidR="004A13F8" w:rsidRPr="00A67F2C">
              <w:rPr>
                <w:rFonts w:asciiTheme="majorHAnsi" w:hAnsiTheme="majorHAnsi" w:cstheme="majorHAnsi"/>
                <w:lang w:val="lt-LT"/>
              </w:rPr>
              <w:t xml:space="preserve"> </w:t>
            </w:r>
          </w:p>
          <w:p w14:paraId="654F2AD3" w14:textId="2886C80C" w:rsidR="00B535C3" w:rsidRPr="00A67F2C" w:rsidRDefault="00B535C3" w:rsidP="00B4213C">
            <w:p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Išankstinė</w:t>
            </w:r>
            <w:r w:rsidR="00B4213C" w:rsidRPr="00A67F2C">
              <w:rPr>
                <w:rFonts w:asciiTheme="majorHAnsi" w:eastAsia="Times New Roman" w:hAnsiTheme="majorHAnsi" w:cstheme="majorHAnsi"/>
                <w:kern w:val="0"/>
                <w:lang w:val="lt-LT" w:eastAsia="lt-LT"/>
                <w14:ligatures w14:val="none"/>
              </w:rPr>
              <w:t>s</w:t>
            </w:r>
            <w:r w:rsidRPr="00A67F2C">
              <w:rPr>
                <w:rFonts w:asciiTheme="majorHAnsi" w:eastAsia="Times New Roman" w:hAnsiTheme="majorHAnsi" w:cstheme="majorHAnsi"/>
                <w:kern w:val="0"/>
                <w:lang w:val="lt-LT" w:eastAsia="lt-LT"/>
                <w14:ligatures w14:val="none"/>
              </w:rPr>
              <w:t xml:space="preserve"> galimybių studijo</w:t>
            </w:r>
            <w:r w:rsidR="00B4213C" w:rsidRPr="00A67F2C">
              <w:rPr>
                <w:rFonts w:asciiTheme="majorHAnsi" w:eastAsia="Times New Roman" w:hAnsiTheme="majorHAnsi" w:cstheme="majorHAnsi"/>
                <w:kern w:val="0"/>
                <w:lang w:val="lt-LT" w:eastAsia="lt-LT"/>
                <w14:ligatures w14:val="none"/>
              </w:rPr>
              <w:t xml:space="preserve">s metu buvo </w:t>
            </w:r>
            <w:r w:rsidRPr="00A67F2C">
              <w:rPr>
                <w:rFonts w:asciiTheme="majorHAnsi" w:eastAsia="Times New Roman" w:hAnsiTheme="majorHAnsi" w:cstheme="majorHAnsi"/>
                <w:kern w:val="0"/>
                <w:lang w:val="lt-LT" w:eastAsia="lt-LT"/>
                <w14:ligatures w14:val="none"/>
              </w:rPr>
              <w:t>nusta</w:t>
            </w:r>
            <w:r w:rsidR="00B4213C" w:rsidRPr="00A67F2C">
              <w:rPr>
                <w:rFonts w:asciiTheme="majorHAnsi" w:eastAsia="Times New Roman" w:hAnsiTheme="majorHAnsi" w:cstheme="majorHAnsi"/>
                <w:kern w:val="0"/>
                <w:lang w:val="lt-LT" w:eastAsia="lt-LT"/>
                <w14:ligatures w14:val="none"/>
              </w:rPr>
              <w:t>tyti</w:t>
            </w:r>
            <w:r w:rsidRPr="00A67F2C">
              <w:rPr>
                <w:rFonts w:asciiTheme="majorHAnsi" w:eastAsia="Times New Roman" w:hAnsiTheme="majorHAnsi" w:cstheme="majorHAnsi"/>
                <w:kern w:val="0"/>
                <w:lang w:val="lt-LT" w:eastAsia="lt-LT"/>
                <w14:ligatures w14:val="none"/>
              </w:rPr>
              <w:t xml:space="preserve"> pradin</w:t>
            </w:r>
            <w:r w:rsidR="00B4213C" w:rsidRPr="00A67F2C">
              <w:rPr>
                <w:rFonts w:asciiTheme="majorHAnsi" w:eastAsia="Times New Roman" w:hAnsiTheme="majorHAnsi" w:cstheme="majorHAnsi"/>
                <w:kern w:val="0"/>
                <w:lang w:val="lt-LT" w:eastAsia="lt-LT"/>
                <w14:ligatures w14:val="none"/>
              </w:rPr>
              <w:t>iai</w:t>
            </w:r>
            <w:r w:rsidRPr="00A67F2C">
              <w:rPr>
                <w:rFonts w:asciiTheme="majorHAnsi" w:eastAsia="Times New Roman" w:hAnsiTheme="majorHAnsi" w:cstheme="majorHAnsi"/>
                <w:kern w:val="0"/>
                <w:lang w:val="lt-LT" w:eastAsia="lt-LT"/>
                <w14:ligatures w14:val="none"/>
              </w:rPr>
              <w:t xml:space="preserve"> Šiaurės ir Baltijos</w:t>
            </w:r>
            <w:r w:rsidR="00B4213C" w:rsidRPr="00A67F2C">
              <w:rPr>
                <w:rFonts w:asciiTheme="majorHAnsi" w:eastAsia="Times New Roman" w:hAnsiTheme="majorHAnsi" w:cstheme="majorHAnsi"/>
                <w:kern w:val="0"/>
                <w:lang w:val="lt-LT" w:eastAsia="lt-LT"/>
                <w14:ligatures w14:val="none"/>
              </w:rPr>
              <w:t xml:space="preserve"> šalių </w:t>
            </w:r>
            <w:r w:rsidRPr="00A67F2C">
              <w:rPr>
                <w:rFonts w:asciiTheme="majorHAnsi" w:eastAsia="Times New Roman" w:hAnsiTheme="majorHAnsi" w:cstheme="majorHAnsi"/>
                <w:kern w:val="0"/>
                <w:lang w:val="lt-LT" w:eastAsia="lt-LT"/>
                <w14:ligatures w14:val="none"/>
              </w:rPr>
              <w:t xml:space="preserve"> vandenilio koridoriaus (NBHC) projektin</w:t>
            </w:r>
            <w:r w:rsidR="00B4213C" w:rsidRPr="00A67F2C">
              <w:rPr>
                <w:rFonts w:asciiTheme="majorHAnsi" w:eastAsia="Times New Roman" w:hAnsiTheme="majorHAnsi" w:cstheme="majorHAnsi"/>
                <w:kern w:val="0"/>
                <w:lang w:val="lt-LT" w:eastAsia="lt-LT"/>
                <w14:ligatures w14:val="none"/>
              </w:rPr>
              <w:t>iai sprendiniai</w:t>
            </w:r>
            <w:r w:rsidRPr="00A67F2C">
              <w:rPr>
                <w:rFonts w:asciiTheme="majorHAnsi" w:eastAsia="Times New Roman" w:hAnsiTheme="majorHAnsi" w:cstheme="majorHAnsi"/>
                <w:kern w:val="0"/>
                <w:lang w:val="lt-LT" w:eastAsia="lt-LT"/>
                <w14:ligatures w14:val="none"/>
              </w:rPr>
              <w:t>:</w:t>
            </w:r>
          </w:p>
          <w:p w14:paraId="6C182DB4" w14:textId="09513FAF" w:rsidR="00B535C3" w:rsidRPr="00A67F2C" w:rsidRDefault="00B535C3" w:rsidP="009313A5">
            <w:pPr>
              <w:numPr>
                <w:ilvl w:val="0"/>
                <w:numId w:val="5"/>
              </w:numPr>
              <w:spacing w:after="100" w:afterAutospacing="1" w:line="276" w:lineRule="auto"/>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Pagrindinis vamzdynas yra maždaug 2500 km ilgio ir drieksis per šešias šalis (</w:t>
            </w:r>
            <w:r w:rsidR="00E41ECF">
              <w:rPr>
                <w:rFonts w:ascii="Calibri" w:eastAsia="Times New Roman" w:hAnsi="Calibri" w:cs="Calibri"/>
                <w:kern w:val="0"/>
                <w:lang w:val="lt-LT" w:eastAsia="lt-LT"/>
                <w14:ligatures w14:val="none"/>
              </w:rPr>
              <w:t>≈</w:t>
            </w:r>
            <w:r w:rsidRPr="00A67F2C">
              <w:rPr>
                <w:rFonts w:asciiTheme="majorHAnsi" w:eastAsia="Times New Roman" w:hAnsiTheme="majorHAnsi" w:cstheme="majorHAnsi"/>
                <w:kern w:val="0"/>
                <w:lang w:val="lt-LT" w:eastAsia="lt-LT"/>
                <w14:ligatures w14:val="none"/>
              </w:rPr>
              <w:t>555 km Suomijoje, ~96 km po jūra, ~319 km Estijoje, ~274 km Latvijoje, ~346 km Lietuvoje, ~822 km Lenkijoje ir ~80 km Vokietijoje). Jis sujungs pagrindines gamybos ir paklausos vietas, nustatytas perdavimo sistemos operatorių (TSO).</w:t>
            </w:r>
          </w:p>
          <w:p w14:paraId="791FBC87" w14:textId="2B8B65F7" w:rsidR="003250E4" w:rsidRPr="002D39A7" w:rsidRDefault="00B535C3" w:rsidP="002D39A7">
            <w:pPr>
              <w:numPr>
                <w:ilvl w:val="0"/>
                <w:numId w:val="5"/>
              </w:numPr>
              <w:spacing w:before="100" w:beforeAutospacing="1" w:line="276" w:lineRule="auto"/>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lastRenderedPageBreak/>
              <w:t xml:space="preserve">Pagrindinė magistralė projektuojama su </w:t>
            </w:r>
            <w:r w:rsidR="00F051D9">
              <w:rPr>
                <w:rFonts w:ascii="Calibri" w:eastAsia="Times New Roman" w:hAnsi="Calibri" w:cs="Calibri"/>
                <w:kern w:val="0"/>
                <w:lang w:val="lt-LT" w:eastAsia="lt-LT"/>
                <w14:ligatures w14:val="none"/>
              </w:rPr>
              <w:t>≈</w:t>
            </w:r>
            <w:r w:rsidR="00F051D9">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48 colių (1200 mm) skersmens vamzdžiu.</w:t>
            </w:r>
          </w:p>
        </w:tc>
      </w:tr>
      <w:bookmarkEnd w:id="0"/>
      <w:tr w:rsidR="008F1C67" w:rsidRPr="00A67F2C" w14:paraId="3413CACE" w14:textId="77777777" w:rsidTr="003F4A59">
        <w:tc>
          <w:tcPr>
            <w:tcW w:w="5286" w:type="dxa"/>
            <w:shd w:val="clear" w:color="auto" w:fill="auto"/>
          </w:tcPr>
          <w:p w14:paraId="23A83D34" w14:textId="4B978EB8" w:rsidR="008F1C67" w:rsidRPr="00A67F2C" w:rsidRDefault="008F1C67" w:rsidP="00822F3F">
            <w:pPr>
              <w:pStyle w:val="ListParagraph"/>
              <w:numPr>
                <w:ilvl w:val="0"/>
                <w:numId w:val="1"/>
              </w:numPr>
              <w:spacing w:line="276" w:lineRule="auto"/>
              <w:jc w:val="center"/>
              <w:rPr>
                <w:rFonts w:asciiTheme="majorHAnsi" w:hAnsiTheme="majorHAnsi" w:cstheme="majorHAnsi"/>
                <w:b/>
                <w:bCs/>
                <w:caps/>
                <w:lang w:val="en-GB"/>
              </w:rPr>
            </w:pPr>
            <w:r w:rsidRPr="00A67F2C">
              <w:rPr>
                <w:rFonts w:asciiTheme="majorHAnsi" w:hAnsiTheme="majorHAnsi" w:cstheme="majorHAnsi"/>
                <w:b/>
                <w:bCs/>
                <w:caps/>
                <w:lang w:val="en-GB"/>
              </w:rPr>
              <w:lastRenderedPageBreak/>
              <w:t>Objectives</w:t>
            </w:r>
          </w:p>
        </w:tc>
        <w:tc>
          <w:tcPr>
            <w:tcW w:w="5062" w:type="dxa"/>
            <w:shd w:val="clear" w:color="auto" w:fill="auto"/>
          </w:tcPr>
          <w:p w14:paraId="0840AC04" w14:textId="5E302C4B" w:rsidR="008F1C67" w:rsidRPr="00A67F2C" w:rsidRDefault="008805AA" w:rsidP="00E67C25">
            <w:pPr>
              <w:pStyle w:val="ListParagraph"/>
              <w:spacing w:line="276" w:lineRule="auto"/>
              <w:ind w:left="0"/>
              <w:jc w:val="center"/>
              <w:rPr>
                <w:rFonts w:asciiTheme="majorHAnsi" w:hAnsiTheme="majorHAnsi" w:cstheme="majorHAnsi"/>
                <w:b/>
                <w:bCs/>
                <w:caps/>
                <w:lang w:val="en-GB"/>
              </w:rPr>
            </w:pPr>
            <w:r w:rsidRPr="00A67F2C">
              <w:rPr>
                <w:rFonts w:asciiTheme="majorHAnsi" w:hAnsiTheme="majorHAnsi" w:cstheme="majorHAnsi"/>
                <w:b/>
                <w:bCs/>
                <w:caps/>
                <w:lang w:val="en-GB"/>
              </w:rPr>
              <w:t>2.  Tikslai</w:t>
            </w:r>
          </w:p>
        </w:tc>
      </w:tr>
      <w:tr w:rsidR="00747AD1" w:rsidRPr="00A67F2C" w14:paraId="37DEF6C2" w14:textId="77777777" w:rsidTr="003F4A59">
        <w:tc>
          <w:tcPr>
            <w:tcW w:w="5286" w:type="dxa"/>
            <w:shd w:val="clear" w:color="auto" w:fill="auto"/>
          </w:tcPr>
          <w:p w14:paraId="3A809DCB" w14:textId="77777777" w:rsidR="000E2694" w:rsidRPr="00A67F2C" w:rsidRDefault="000E2694" w:rsidP="000E2694">
            <w:pPr>
              <w:spacing w:line="276" w:lineRule="auto"/>
              <w:jc w:val="both"/>
              <w:rPr>
                <w:rFonts w:asciiTheme="majorHAnsi" w:hAnsiTheme="majorHAnsi" w:cstheme="majorHAnsi"/>
                <w:lang w:val="en-GB"/>
              </w:rPr>
            </w:pPr>
            <w:r w:rsidRPr="00A67F2C">
              <w:rPr>
                <w:rFonts w:asciiTheme="majorHAnsi" w:hAnsiTheme="majorHAnsi" w:cstheme="majorHAnsi"/>
                <w:lang w:val="en-GB"/>
              </w:rPr>
              <w:t>The feasibility study for the Nordic-Baltic Hydrogen Corridor (NBHC) will be carried out in several stages to ensure that the overall project is technically feasible, economically viable, and environmentally sustainable, while also aligning with both national and European strategic objectives.</w:t>
            </w:r>
          </w:p>
          <w:p w14:paraId="7332528E" w14:textId="77777777" w:rsidR="000E2694" w:rsidRPr="00A67F2C" w:rsidRDefault="000E2694" w:rsidP="000E2694">
            <w:pPr>
              <w:spacing w:line="276" w:lineRule="auto"/>
              <w:jc w:val="both"/>
              <w:rPr>
                <w:rFonts w:asciiTheme="majorHAnsi" w:hAnsiTheme="majorHAnsi" w:cstheme="majorHAnsi"/>
                <w:lang w:val="en-GB"/>
              </w:rPr>
            </w:pPr>
          </w:p>
          <w:p w14:paraId="6C95FB4F" w14:textId="24660961" w:rsidR="000E2694" w:rsidRPr="00A67F2C" w:rsidRDefault="000E2694" w:rsidP="000E2694">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first stage will consist of the NBHC Cross-Border Technical Feasibility Study, led by </w:t>
            </w:r>
            <w:proofErr w:type="spellStart"/>
            <w:r w:rsidRPr="00A67F2C">
              <w:rPr>
                <w:rFonts w:asciiTheme="majorHAnsi" w:hAnsiTheme="majorHAnsi" w:cstheme="majorHAnsi"/>
                <w:lang w:val="en-GB"/>
              </w:rPr>
              <w:t>Gasgrid</w:t>
            </w:r>
            <w:proofErr w:type="spellEnd"/>
            <w:r w:rsidRPr="00A67F2C">
              <w:rPr>
                <w:rFonts w:asciiTheme="majorHAnsi" w:hAnsiTheme="majorHAnsi" w:cstheme="majorHAnsi"/>
                <w:lang w:val="en-GB"/>
              </w:rPr>
              <w:t xml:space="preserve"> (Finland). This study will provide the initial technical data and design assumptions for the subsequent national-level studies, including this Lithuanian National Hydrogen Pipeline Technical and Environmental Feasibility Study. The data and values generated by the cross-border study will serve as initial design inputs for this national study.</w:t>
            </w:r>
          </w:p>
          <w:p w14:paraId="50D6EAED" w14:textId="77777777" w:rsidR="000E2694" w:rsidRPr="00A67F2C" w:rsidRDefault="000E2694" w:rsidP="000E2694">
            <w:pPr>
              <w:spacing w:line="276" w:lineRule="auto"/>
              <w:jc w:val="both"/>
              <w:rPr>
                <w:rFonts w:asciiTheme="majorHAnsi" w:hAnsiTheme="majorHAnsi" w:cstheme="majorHAnsi"/>
                <w:lang w:val="en-GB"/>
              </w:rPr>
            </w:pPr>
          </w:p>
          <w:p w14:paraId="2405933A" w14:textId="77777777" w:rsidR="008E08B4" w:rsidRPr="00A67F2C" w:rsidRDefault="008E08B4" w:rsidP="000E2694">
            <w:pPr>
              <w:spacing w:line="276" w:lineRule="auto"/>
              <w:jc w:val="both"/>
              <w:rPr>
                <w:rFonts w:asciiTheme="majorHAnsi" w:hAnsiTheme="majorHAnsi" w:cstheme="majorHAnsi"/>
                <w:lang w:val="en-GB"/>
              </w:rPr>
            </w:pPr>
          </w:p>
          <w:p w14:paraId="5E5228ED" w14:textId="09113545" w:rsidR="00747AD1" w:rsidRPr="00A67F2C" w:rsidRDefault="00BC1C61" w:rsidP="000E2694">
            <w:pPr>
              <w:spacing w:line="276" w:lineRule="auto"/>
              <w:jc w:val="both"/>
              <w:rPr>
                <w:rFonts w:asciiTheme="majorHAnsi" w:hAnsiTheme="majorHAnsi" w:cstheme="majorHAnsi"/>
                <w:b/>
                <w:bCs/>
                <w:caps/>
              </w:rPr>
            </w:pPr>
            <w:r w:rsidRPr="00A67F2C">
              <w:rPr>
                <w:rFonts w:asciiTheme="majorHAnsi" w:hAnsiTheme="majorHAnsi" w:cstheme="majorHAnsi"/>
                <w:lang w:val="en-GB"/>
              </w:rPr>
              <w:t>During the execution of this study, the Service Provider of the Lithuanian Feasibility Study must, in accordance with the schedule outlined in this document, deliver the results obtained to the NBHC Cross-Border Technical Feasibility Study to ensure alignment and coherence across the entire corridor. Additionally, the outcomes of this study will serve as a foundation for the subsequent Lithuanian national commercial studies.</w:t>
            </w:r>
          </w:p>
        </w:tc>
        <w:tc>
          <w:tcPr>
            <w:tcW w:w="5062" w:type="dxa"/>
            <w:shd w:val="clear" w:color="auto" w:fill="auto"/>
          </w:tcPr>
          <w:p w14:paraId="33BEBF61" w14:textId="77777777" w:rsidR="008E08B4" w:rsidRPr="00A67F2C" w:rsidRDefault="008E08B4" w:rsidP="008E08B4">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Šiaurės ir Baltijos vandenilio koridoriaus (NBHC) galimybių studija bus vykdoma keliais etapais, siekiant užtikrinti, kad visas projektas būtų techniškai įgyvendinamas, ekonomiškai pagrįstas ir aplinkosauginiu požiūriu tvarus, taip pat atitiktų tiek nacionalinius, tiek Europos strateginius tikslus.</w:t>
            </w:r>
          </w:p>
          <w:p w14:paraId="37C0C81A" w14:textId="77777777" w:rsidR="008E08B4" w:rsidRDefault="008E08B4" w:rsidP="003250E4">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Pirmasis etapas apims NBHC tarpvalstybinę techninę galimybių studiją, kuriai vadovaus „</w:t>
            </w:r>
            <w:proofErr w:type="spellStart"/>
            <w:r w:rsidRPr="00A67F2C">
              <w:rPr>
                <w:rFonts w:asciiTheme="majorHAnsi" w:eastAsia="Times New Roman" w:hAnsiTheme="majorHAnsi" w:cstheme="majorHAnsi"/>
                <w:kern w:val="0"/>
                <w:lang w:val="lt-LT" w:eastAsia="lt-LT"/>
                <w14:ligatures w14:val="none"/>
              </w:rPr>
              <w:t>Gasgrid</w:t>
            </w:r>
            <w:proofErr w:type="spellEnd"/>
            <w:r w:rsidRPr="00A67F2C">
              <w:rPr>
                <w:rFonts w:asciiTheme="majorHAnsi" w:eastAsia="Times New Roman" w:hAnsiTheme="majorHAnsi" w:cstheme="majorHAnsi"/>
                <w:kern w:val="0"/>
                <w:lang w:val="lt-LT" w:eastAsia="lt-LT"/>
                <w14:ligatures w14:val="none"/>
              </w:rPr>
              <w:t>“ (Suomija). Ši studija pateiks pradinius techninius duomenis ir projektavimo prielaidas tolesnėms nacionalinio lygmens studijoms, įskaitant šią Lietuvos nacionalinę vandenilio vamzdyno techninę ir aplinkosauginę galimybių studiją. Tarpvalstybinės studijos metu surinkti duomenys ir vertės bus naudojami kaip pradiniai projektavimo duomenys šiai nacionalinei studijai.</w:t>
            </w:r>
          </w:p>
          <w:p w14:paraId="461A7A1E" w14:textId="77777777" w:rsidR="003250E4" w:rsidRPr="00A67F2C" w:rsidRDefault="003250E4" w:rsidP="003250E4">
            <w:pPr>
              <w:spacing w:line="276" w:lineRule="auto"/>
              <w:jc w:val="both"/>
              <w:rPr>
                <w:rFonts w:asciiTheme="majorHAnsi" w:eastAsia="Times New Roman" w:hAnsiTheme="majorHAnsi" w:cstheme="majorHAnsi"/>
                <w:kern w:val="0"/>
                <w:lang w:val="lt-LT" w:eastAsia="lt-LT"/>
                <w14:ligatures w14:val="none"/>
              </w:rPr>
            </w:pPr>
          </w:p>
          <w:p w14:paraId="10F8E7BD" w14:textId="592F0507" w:rsidR="00747AD1" w:rsidRPr="00A67F2C" w:rsidRDefault="00123817" w:rsidP="003250E4">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Vykdant šią studiją, Lietuvos galimybių studijos Paslaugų teikėjas privalo, laikydamasis šiame dokumente nustatyto grafiko, perduoti gautus rezultatus NBHC tarpvalstybinei techninei galimybių studijai, siekiant užtikrinti suderinamumą ir nuoseklumą visame koridoriuje. Be to, šios studijos rezultatai taps pagrindu tolesnėms Lietuvos nacionalinėms komercinėms studijoms.</w:t>
            </w:r>
          </w:p>
        </w:tc>
      </w:tr>
    </w:tbl>
    <w:p w14:paraId="6A27CB77" w14:textId="2C562FF7" w:rsidR="0072630B" w:rsidRDefault="0072630B">
      <w:pPr>
        <w:spacing w:after="160"/>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F00F11" w:rsidRPr="00A67F2C" w14:paraId="640476C1" w14:textId="77777777" w:rsidTr="003F4A59">
        <w:tc>
          <w:tcPr>
            <w:tcW w:w="5286" w:type="dxa"/>
          </w:tcPr>
          <w:p w14:paraId="529CD780" w14:textId="18D0072D" w:rsidR="0045237C" w:rsidRPr="00A67F2C" w:rsidRDefault="00F00F11" w:rsidP="00822F3F">
            <w:pPr>
              <w:pStyle w:val="ListParagraph"/>
              <w:numPr>
                <w:ilvl w:val="1"/>
                <w:numId w:val="1"/>
              </w:numPr>
              <w:spacing w:line="276" w:lineRule="auto"/>
              <w:ind w:left="567" w:hanging="567"/>
              <w:contextualSpacing w:val="0"/>
              <w:rPr>
                <w:rFonts w:asciiTheme="majorHAnsi" w:hAnsiTheme="majorHAnsi" w:cstheme="majorHAnsi"/>
                <w:b/>
                <w:bCs/>
                <w:lang w:val="en-GB"/>
              </w:rPr>
            </w:pPr>
            <w:r w:rsidRPr="00A67F2C">
              <w:rPr>
                <w:rFonts w:asciiTheme="majorHAnsi" w:hAnsiTheme="majorHAnsi" w:cstheme="majorHAnsi"/>
                <w:b/>
                <w:bCs/>
                <w:lang w:val="en-GB"/>
              </w:rPr>
              <w:t>Lithuania national technical and environmental feasibility study</w:t>
            </w:r>
          </w:p>
          <w:p w14:paraId="12BBF323" w14:textId="77777777" w:rsidR="0045237C" w:rsidRPr="00A67F2C" w:rsidRDefault="0045237C" w:rsidP="0045237C">
            <w:pPr>
              <w:spacing w:line="276" w:lineRule="auto"/>
              <w:rPr>
                <w:rFonts w:asciiTheme="majorHAnsi" w:hAnsiTheme="majorHAnsi" w:cstheme="majorHAnsi"/>
                <w:b/>
                <w:bCs/>
                <w:lang w:val="en-GB"/>
              </w:rPr>
            </w:pPr>
          </w:p>
          <w:p w14:paraId="31991F2A" w14:textId="05F8C284" w:rsidR="00F00F11" w:rsidRPr="00A67F2C" w:rsidRDefault="00E3516F" w:rsidP="00E67C25">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All objectives will undergo thorough analysis in the feasibility study, with particular emphasis on Lithuania's specific needs, conditions, and contributions to the corridor. Given Lithuania’s strategic role within the Nordic-Baltic Hydrogen Corridor, the study will assess Lithuania’s permitting </w:t>
            </w:r>
            <w:r w:rsidRPr="00A67F2C">
              <w:rPr>
                <w:rFonts w:asciiTheme="majorHAnsi" w:hAnsiTheme="majorHAnsi" w:cstheme="majorHAnsi"/>
                <w:lang w:val="en-GB"/>
              </w:rPr>
              <w:lastRenderedPageBreak/>
              <w:t>landscape, regulatory environment, and infrastructure readiness to ensure seamless integration with the cross</w:t>
            </w:r>
            <w:r w:rsidR="001B6ED4" w:rsidRPr="00A67F2C">
              <w:rPr>
                <w:rFonts w:asciiTheme="majorHAnsi" w:hAnsiTheme="majorHAnsi" w:cstheme="majorHAnsi"/>
                <w:lang w:val="en-GB"/>
              </w:rPr>
              <w:t xml:space="preserve"> – </w:t>
            </w:r>
            <w:r w:rsidRPr="00A67F2C">
              <w:rPr>
                <w:rFonts w:asciiTheme="majorHAnsi" w:hAnsiTheme="majorHAnsi" w:cstheme="majorHAnsi"/>
                <w:lang w:val="en-GB"/>
              </w:rPr>
              <w:t>border network. This will involve a focused examination of Lithuania’s potential for renewable hydrogen production, demand projections, and the feasibility of national infrastructure upgrades necessary for efficient participation in the corridor.</w:t>
            </w:r>
          </w:p>
        </w:tc>
        <w:tc>
          <w:tcPr>
            <w:tcW w:w="5062" w:type="dxa"/>
          </w:tcPr>
          <w:p w14:paraId="7D4754B7" w14:textId="77777777" w:rsidR="003250E4" w:rsidRDefault="003E4A7D" w:rsidP="003250E4">
            <w:pPr>
              <w:pStyle w:val="ListParagraph"/>
              <w:spacing w:line="276" w:lineRule="auto"/>
              <w:ind w:left="0"/>
              <w:rPr>
                <w:rStyle w:val="Strong"/>
                <w:rFonts w:asciiTheme="majorHAnsi" w:hAnsiTheme="majorHAnsi" w:cstheme="majorHAnsi"/>
                <w:lang w:val="lt-LT"/>
              </w:rPr>
            </w:pPr>
            <w:r w:rsidRPr="00A67F2C">
              <w:rPr>
                <w:rStyle w:val="Strong"/>
                <w:rFonts w:asciiTheme="majorHAnsi" w:hAnsiTheme="majorHAnsi" w:cstheme="majorHAnsi"/>
                <w:lang w:val="lt-LT"/>
              </w:rPr>
              <w:lastRenderedPageBreak/>
              <w:t>2.1. Lietuvos nacionalinė techninė ir aplinkosauginė galimybių studija</w:t>
            </w:r>
          </w:p>
          <w:p w14:paraId="5A4D56B6" w14:textId="5469E371" w:rsidR="00F00F11" w:rsidRPr="003250E4" w:rsidRDefault="003E4A7D" w:rsidP="003250E4">
            <w:pPr>
              <w:pStyle w:val="ListParagraph"/>
              <w:spacing w:line="276" w:lineRule="auto"/>
              <w:ind w:left="0"/>
              <w:jc w:val="both"/>
              <w:rPr>
                <w:rFonts w:asciiTheme="majorHAnsi" w:hAnsiTheme="majorHAnsi" w:cstheme="majorHAnsi"/>
                <w:b/>
                <w:bCs/>
                <w:lang w:val="lt-LT"/>
              </w:rPr>
            </w:pPr>
            <w:r w:rsidRPr="00A67F2C">
              <w:rPr>
                <w:rFonts w:asciiTheme="majorHAnsi" w:hAnsiTheme="majorHAnsi" w:cstheme="majorHAnsi"/>
                <w:lang w:val="lt-LT"/>
              </w:rPr>
              <w:br/>
            </w:r>
            <w:r w:rsidR="00936399" w:rsidRPr="00A67F2C">
              <w:rPr>
                <w:rFonts w:asciiTheme="majorHAnsi" w:hAnsiTheme="majorHAnsi" w:cstheme="majorHAnsi"/>
                <w:lang w:val="lt-LT"/>
              </w:rPr>
              <w:t>Šioje studijoje</w:t>
            </w:r>
            <w:r w:rsidRPr="00A67F2C">
              <w:rPr>
                <w:rFonts w:asciiTheme="majorHAnsi" w:hAnsiTheme="majorHAnsi" w:cstheme="majorHAnsi"/>
                <w:lang w:val="lt-LT"/>
              </w:rPr>
              <w:t xml:space="preserve"> bus išsamiai analizuojami galimybių studijoje, ypatingą dėmesį skiriant Lietuvos specifiniams poreikiams, sąlygoms ir indėliui į </w:t>
            </w:r>
            <w:r w:rsidR="00F6022D" w:rsidRPr="00A67F2C">
              <w:rPr>
                <w:rFonts w:asciiTheme="majorHAnsi" w:hAnsiTheme="majorHAnsi" w:cstheme="majorHAnsi"/>
                <w:lang w:val="lt-LT"/>
              </w:rPr>
              <w:t xml:space="preserve">vandenilio </w:t>
            </w:r>
            <w:r w:rsidRPr="00A67F2C">
              <w:rPr>
                <w:rFonts w:asciiTheme="majorHAnsi" w:hAnsiTheme="majorHAnsi" w:cstheme="majorHAnsi"/>
                <w:lang w:val="lt-LT"/>
              </w:rPr>
              <w:t xml:space="preserve">koridorių. Atsižvelgiant į strateginį Lietuvos vaidmenį Šiaurės ir Baltijos </w:t>
            </w:r>
            <w:r w:rsidR="00404368" w:rsidRPr="00A67F2C">
              <w:rPr>
                <w:rFonts w:asciiTheme="majorHAnsi" w:hAnsiTheme="majorHAnsi" w:cstheme="majorHAnsi"/>
                <w:lang w:val="lt-LT"/>
              </w:rPr>
              <w:t xml:space="preserve">šalių </w:t>
            </w:r>
            <w:r w:rsidRPr="00A67F2C">
              <w:rPr>
                <w:rFonts w:asciiTheme="majorHAnsi" w:hAnsiTheme="majorHAnsi" w:cstheme="majorHAnsi"/>
                <w:lang w:val="lt-LT"/>
              </w:rPr>
              <w:t xml:space="preserve">vandenilio koridoriuje, studijoje bus vertinama </w:t>
            </w:r>
            <w:r w:rsidRPr="00A67F2C">
              <w:rPr>
                <w:rFonts w:asciiTheme="majorHAnsi" w:hAnsiTheme="majorHAnsi" w:cstheme="majorHAnsi"/>
                <w:lang w:val="lt-LT"/>
              </w:rPr>
              <w:lastRenderedPageBreak/>
              <w:t>leidimų išdavimo aplinka, teisinis reguliavimas ir infrastruktūros pasirengimas, siekiant užtikrinti sklandų integravimą į tarpvalstybinį tinklą. Tai apims tikslingą Lietuvos atsinaujinančio vandenilio gamybos potencialo, paklausos prognozių bei nacionalinės infrastruktūros modernizavimo galimybių, reikalingų efektyviam dalyvavimui koridoriuje, analizę.</w:t>
            </w:r>
          </w:p>
        </w:tc>
      </w:tr>
    </w:tbl>
    <w:p w14:paraId="5C6E6F88" w14:textId="5C7FFB2D" w:rsidR="00BB0CA2" w:rsidRPr="00A67F2C" w:rsidRDefault="00BB0CA2">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8F1C67" w:rsidRPr="00A67F2C" w14:paraId="6DA258EE" w14:textId="77777777" w:rsidTr="00D72A2C">
        <w:tc>
          <w:tcPr>
            <w:tcW w:w="5286" w:type="dxa"/>
            <w:shd w:val="clear" w:color="auto" w:fill="auto"/>
          </w:tcPr>
          <w:p w14:paraId="47945620" w14:textId="21635194" w:rsidR="008F1C67" w:rsidRPr="00A67F2C" w:rsidRDefault="003250E4" w:rsidP="003250E4">
            <w:pPr>
              <w:pStyle w:val="ListParagraph"/>
              <w:ind w:left="360"/>
              <w:jc w:val="center"/>
              <w:rPr>
                <w:rFonts w:asciiTheme="majorHAnsi" w:hAnsiTheme="majorHAnsi" w:cstheme="majorHAnsi"/>
                <w:b/>
                <w:bCs/>
                <w:caps/>
                <w:lang w:val="en-GB"/>
              </w:rPr>
            </w:pPr>
            <w:r>
              <w:rPr>
                <w:rFonts w:asciiTheme="majorHAnsi" w:hAnsiTheme="majorHAnsi" w:cstheme="majorHAnsi"/>
                <w:b/>
                <w:bCs/>
                <w:caps/>
                <w:lang w:val="en-GB"/>
              </w:rPr>
              <w:t xml:space="preserve">3.  </w:t>
            </w:r>
            <w:r w:rsidR="008F1C67" w:rsidRPr="00A67F2C">
              <w:rPr>
                <w:rFonts w:asciiTheme="majorHAnsi" w:hAnsiTheme="majorHAnsi" w:cstheme="majorHAnsi"/>
                <w:b/>
                <w:bCs/>
                <w:caps/>
                <w:lang w:val="en-GB"/>
              </w:rPr>
              <w:t>Technical assumptions</w:t>
            </w:r>
          </w:p>
        </w:tc>
        <w:tc>
          <w:tcPr>
            <w:tcW w:w="5062" w:type="dxa"/>
            <w:shd w:val="clear" w:color="auto" w:fill="auto"/>
          </w:tcPr>
          <w:p w14:paraId="20B8D3CE" w14:textId="4511E0F8" w:rsidR="008F1C67" w:rsidRPr="00A67F2C" w:rsidRDefault="005A7158" w:rsidP="00E67C25">
            <w:pPr>
              <w:pStyle w:val="ListParagraph"/>
              <w:spacing w:line="276" w:lineRule="auto"/>
              <w:ind w:left="0"/>
              <w:jc w:val="center"/>
              <w:rPr>
                <w:rFonts w:asciiTheme="majorHAnsi" w:hAnsiTheme="majorHAnsi" w:cstheme="majorHAnsi"/>
                <w:b/>
                <w:bCs/>
                <w:caps/>
                <w:lang w:val="en-GB"/>
              </w:rPr>
            </w:pPr>
            <w:r w:rsidRPr="00A67F2C">
              <w:rPr>
                <w:rFonts w:asciiTheme="majorHAnsi" w:hAnsiTheme="majorHAnsi" w:cstheme="majorHAnsi"/>
                <w:b/>
                <w:bCs/>
              </w:rPr>
              <w:t>3. TECHNINĖS PRIELAIDOS</w:t>
            </w:r>
          </w:p>
        </w:tc>
      </w:tr>
      <w:tr w:rsidR="00261278" w:rsidRPr="00A67F2C" w14:paraId="64E22207" w14:textId="77777777" w:rsidTr="00D72A2C">
        <w:tc>
          <w:tcPr>
            <w:tcW w:w="5286" w:type="dxa"/>
            <w:shd w:val="clear" w:color="auto" w:fill="auto"/>
          </w:tcPr>
          <w:p w14:paraId="12C3AA9D" w14:textId="2EC61350" w:rsidR="00C64136" w:rsidRPr="00A67F2C" w:rsidRDefault="00025FC9" w:rsidP="00813D93">
            <w:pPr>
              <w:spacing w:line="276" w:lineRule="auto"/>
              <w:jc w:val="both"/>
              <w:rPr>
                <w:rFonts w:asciiTheme="majorHAnsi" w:hAnsiTheme="majorHAnsi" w:cstheme="majorHAnsi"/>
                <w:lang w:val="en-GB"/>
              </w:rPr>
            </w:pPr>
            <w:r w:rsidRPr="00A67F2C">
              <w:rPr>
                <w:rFonts w:asciiTheme="majorHAnsi" w:hAnsiTheme="majorHAnsi" w:cstheme="majorHAnsi"/>
              </w:rPr>
              <w:t>The objective of this feasibility study is to carry out a comprehensive assessment of all technical parameters of the hydrogen pipeline. This includes the selection of hydrogen quality criteria, pipe dimensions, and operating pressures to accommodate expected flow rates over the coming decades. All necessary pre-engineering activities</w:t>
            </w:r>
            <w:r w:rsidR="001B6ED4" w:rsidRPr="00A67F2C">
              <w:rPr>
                <w:rFonts w:asciiTheme="majorHAnsi" w:hAnsiTheme="majorHAnsi" w:cstheme="majorHAnsi"/>
              </w:rPr>
              <w:t xml:space="preserve"> – </w:t>
            </w:r>
            <w:r w:rsidRPr="00A67F2C">
              <w:rPr>
                <w:rFonts w:asciiTheme="majorHAnsi" w:hAnsiTheme="majorHAnsi" w:cstheme="majorHAnsi"/>
              </w:rPr>
              <w:t>such as the development of process flow diagrams and equipment lists</w:t>
            </w:r>
            <w:r w:rsidR="001B6ED4" w:rsidRPr="00A67F2C">
              <w:rPr>
                <w:rFonts w:asciiTheme="majorHAnsi" w:hAnsiTheme="majorHAnsi" w:cstheme="majorHAnsi"/>
              </w:rPr>
              <w:t xml:space="preserve"> – </w:t>
            </w:r>
            <w:r w:rsidRPr="00A67F2C">
              <w:rPr>
                <w:rFonts w:asciiTheme="majorHAnsi" w:hAnsiTheme="majorHAnsi" w:cstheme="majorHAnsi"/>
              </w:rPr>
              <w:t>must be performed to define the final pipeline configuration, with a particular focus on material selection, operational parameters, and cost considerations. The study must also include the selection of suitable compressor technology, supported by an in-depth analysis of technical specifications and strategic planning for the locations of compressor stations to ensure efficient operation. Special attention must be given to the electrical integration of compressor stations with the Lithuanian power grid to guarantee a reliable and sufficient power supply.</w:t>
            </w:r>
          </w:p>
          <w:p w14:paraId="77F8E78A" w14:textId="77777777" w:rsidR="00C54E30" w:rsidRPr="00A67F2C" w:rsidRDefault="00C54E30" w:rsidP="00E67C25">
            <w:pPr>
              <w:spacing w:line="276" w:lineRule="auto"/>
              <w:jc w:val="both"/>
              <w:rPr>
                <w:rFonts w:asciiTheme="majorHAnsi" w:hAnsiTheme="majorHAnsi" w:cstheme="majorHAnsi"/>
                <w:lang w:val="en-GB"/>
              </w:rPr>
            </w:pPr>
          </w:p>
          <w:p w14:paraId="20FAA7EF" w14:textId="77777777" w:rsidR="00A526DD" w:rsidRPr="00A67F2C" w:rsidRDefault="00A526DD" w:rsidP="00E67C25">
            <w:pPr>
              <w:spacing w:line="276" w:lineRule="auto"/>
              <w:jc w:val="both"/>
              <w:rPr>
                <w:rFonts w:asciiTheme="majorHAnsi" w:hAnsiTheme="majorHAnsi" w:cstheme="majorHAnsi"/>
              </w:rPr>
            </w:pPr>
          </w:p>
          <w:p w14:paraId="2F603F7D" w14:textId="26CA943F" w:rsidR="00D9307B" w:rsidRPr="00A67F2C" w:rsidRDefault="008F7F98" w:rsidP="00E67C25">
            <w:pPr>
              <w:spacing w:line="276" w:lineRule="auto"/>
              <w:jc w:val="both"/>
              <w:rPr>
                <w:rFonts w:asciiTheme="majorHAnsi" w:hAnsiTheme="majorHAnsi" w:cstheme="majorHAnsi"/>
                <w:lang w:val="en-GB"/>
              </w:rPr>
            </w:pPr>
            <w:r w:rsidRPr="00A67F2C">
              <w:rPr>
                <w:rFonts w:asciiTheme="majorHAnsi" w:hAnsiTheme="majorHAnsi" w:cstheme="majorHAnsi"/>
              </w:rPr>
              <w:t xml:space="preserve">Environmental and safety considerations are integral to this feasibility study and must be thoroughly considered by the Service Provider during its execution, to ensure compliance with applicable regulations and alignment with best practices. </w:t>
            </w:r>
            <w:r w:rsidR="00384EDC" w:rsidRPr="00A67F2C">
              <w:rPr>
                <w:rFonts w:asciiTheme="majorHAnsi" w:hAnsiTheme="majorHAnsi" w:cstheme="majorHAnsi"/>
              </w:rPr>
              <w:t xml:space="preserve">These activities include initiating environmental studies with desktop analyses, followed by detailed consequence assessments to evaluate potential impacts, along with site visits and visual inspections. </w:t>
            </w:r>
            <w:r w:rsidR="00384EDC" w:rsidRPr="00A67F2C">
              <w:rPr>
                <w:rFonts w:asciiTheme="majorHAnsi" w:hAnsiTheme="majorHAnsi" w:cstheme="majorHAnsi"/>
              </w:rPr>
              <w:lastRenderedPageBreak/>
              <w:t>Geotechnical and topographical desktop surveys must also be conducted to support site suitability evaluations and provide essential data for the engineering and design phases. Protection zones</w:t>
            </w:r>
            <w:r w:rsidR="00D62151" w:rsidRPr="00A67F2C">
              <w:rPr>
                <w:rFonts w:asciiTheme="majorHAnsi" w:hAnsiTheme="majorHAnsi" w:cstheme="majorHAnsi"/>
              </w:rPr>
              <w:t xml:space="preserve"> – i</w:t>
            </w:r>
            <w:r w:rsidR="00384EDC" w:rsidRPr="00A67F2C">
              <w:rPr>
                <w:rFonts w:asciiTheme="majorHAnsi" w:hAnsiTheme="majorHAnsi" w:cstheme="majorHAnsi"/>
              </w:rPr>
              <w:t xml:space="preserve">ncluding those required under the </w:t>
            </w:r>
            <w:r w:rsidR="00A526DD" w:rsidRPr="00A67F2C">
              <w:rPr>
                <w:rFonts w:asciiTheme="majorHAnsi" w:hAnsiTheme="majorHAnsi" w:cstheme="majorHAnsi"/>
              </w:rPr>
              <w:t>H</w:t>
            </w:r>
            <w:r w:rsidR="00B84299" w:rsidRPr="00A67F2C">
              <w:rPr>
                <w:rFonts w:asciiTheme="majorHAnsi" w:hAnsiTheme="majorHAnsi" w:cstheme="majorHAnsi"/>
              </w:rPr>
              <w:t xml:space="preserve">azard of </w:t>
            </w:r>
            <w:r w:rsidR="00A526DD" w:rsidRPr="00A67F2C">
              <w:rPr>
                <w:rFonts w:asciiTheme="majorHAnsi" w:hAnsiTheme="majorHAnsi" w:cstheme="majorHAnsi"/>
              </w:rPr>
              <w:t>E</w:t>
            </w:r>
            <w:r w:rsidR="00B84299" w:rsidRPr="00A67F2C">
              <w:rPr>
                <w:rFonts w:asciiTheme="majorHAnsi" w:hAnsiTheme="majorHAnsi" w:cstheme="majorHAnsi"/>
              </w:rPr>
              <w:t xml:space="preserve">xplosive </w:t>
            </w:r>
            <w:r w:rsidR="00A526DD" w:rsidRPr="00A67F2C">
              <w:rPr>
                <w:rFonts w:asciiTheme="majorHAnsi" w:hAnsiTheme="majorHAnsi" w:cstheme="majorHAnsi"/>
              </w:rPr>
              <w:t>A</w:t>
            </w:r>
            <w:r w:rsidR="00B84299" w:rsidRPr="00A67F2C">
              <w:rPr>
                <w:rFonts w:asciiTheme="majorHAnsi" w:hAnsiTheme="majorHAnsi" w:cstheme="majorHAnsi"/>
              </w:rPr>
              <w:t xml:space="preserve">tmospheres </w:t>
            </w:r>
            <w:r w:rsidR="00384EDC" w:rsidRPr="00A67F2C">
              <w:rPr>
                <w:rFonts w:asciiTheme="majorHAnsi" w:hAnsiTheme="majorHAnsi" w:cstheme="majorHAnsi"/>
              </w:rPr>
              <w:t>(ATEX) directive</w:t>
            </w:r>
            <w:r w:rsidR="00D62151" w:rsidRPr="00A67F2C">
              <w:rPr>
                <w:rFonts w:asciiTheme="majorHAnsi" w:hAnsiTheme="majorHAnsi" w:cstheme="majorHAnsi"/>
              </w:rPr>
              <w:t xml:space="preserve">, </w:t>
            </w:r>
            <w:r w:rsidR="00384EDC" w:rsidRPr="00A67F2C">
              <w:rPr>
                <w:rFonts w:asciiTheme="majorHAnsi" w:hAnsiTheme="majorHAnsi" w:cstheme="majorHAnsi"/>
              </w:rPr>
              <w:t xml:space="preserve">must be defined and analyzed to minimize operational risks. A preliminary </w:t>
            </w:r>
            <w:r w:rsidR="00384EDC" w:rsidRPr="00A67F2C">
              <w:rPr>
                <w:rStyle w:val="Emphasis"/>
                <w:rFonts w:asciiTheme="majorHAnsi" w:hAnsiTheme="majorHAnsi" w:cstheme="majorHAnsi"/>
                <w:i w:val="0"/>
                <w:iCs w:val="0"/>
              </w:rPr>
              <w:t>Hazard Identification</w:t>
            </w:r>
            <w:r w:rsidR="00384EDC" w:rsidRPr="00A67F2C">
              <w:rPr>
                <w:rFonts w:asciiTheme="majorHAnsi" w:hAnsiTheme="majorHAnsi" w:cstheme="majorHAnsi"/>
              </w:rPr>
              <w:t xml:space="preserve"> (HAZID) report</w:t>
            </w:r>
            <w:r w:rsidR="007131FC" w:rsidRPr="00A67F2C">
              <w:rPr>
                <w:rFonts w:asciiTheme="majorHAnsi" w:hAnsiTheme="majorHAnsi" w:cstheme="majorHAnsi"/>
              </w:rPr>
              <w:t xml:space="preserve"> all system </w:t>
            </w:r>
            <w:r w:rsidR="00384EDC" w:rsidRPr="00A67F2C">
              <w:rPr>
                <w:rFonts w:asciiTheme="majorHAnsi" w:hAnsiTheme="majorHAnsi" w:cstheme="majorHAnsi"/>
              </w:rPr>
              <w:t xml:space="preserve">should be prepared in parallel with a </w:t>
            </w:r>
            <w:r w:rsidR="00384EDC" w:rsidRPr="00A67F2C">
              <w:rPr>
                <w:rStyle w:val="Emphasis"/>
                <w:rFonts w:asciiTheme="majorHAnsi" w:hAnsiTheme="majorHAnsi" w:cstheme="majorHAnsi"/>
                <w:i w:val="0"/>
                <w:iCs w:val="0"/>
              </w:rPr>
              <w:t>Health, Safety, and Environment</w:t>
            </w:r>
            <w:r w:rsidR="00384EDC" w:rsidRPr="00A67F2C">
              <w:rPr>
                <w:rFonts w:asciiTheme="majorHAnsi" w:hAnsiTheme="majorHAnsi" w:cstheme="majorHAnsi"/>
              </w:rPr>
              <w:t xml:space="preserve"> (HSE) plan. This plan must address the identified risks and incorporate safety measures into project planning, ensuring compliance with both national legislation and European Union (EU) requirements</w:t>
            </w:r>
            <w:r w:rsidR="007116FE" w:rsidRPr="00A67F2C">
              <w:rPr>
                <w:rFonts w:asciiTheme="majorHAnsi" w:hAnsiTheme="majorHAnsi" w:cstheme="majorHAnsi"/>
              </w:rPr>
              <w:t>.</w:t>
            </w:r>
          </w:p>
        </w:tc>
        <w:tc>
          <w:tcPr>
            <w:tcW w:w="5062" w:type="dxa"/>
            <w:shd w:val="clear" w:color="auto" w:fill="auto"/>
          </w:tcPr>
          <w:p w14:paraId="6FA7362A" w14:textId="77777777" w:rsidR="00261278" w:rsidRPr="00A67F2C" w:rsidRDefault="007344DB" w:rsidP="00252EA7">
            <w:pPr>
              <w:pStyle w:val="ListParagraph"/>
              <w:spacing w:line="276" w:lineRule="auto"/>
              <w:ind w:left="0"/>
              <w:jc w:val="both"/>
              <w:rPr>
                <w:rFonts w:asciiTheme="majorHAnsi" w:hAnsiTheme="majorHAnsi" w:cstheme="majorHAnsi"/>
                <w:lang w:val="lt-LT"/>
              </w:rPr>
            </w:pPr>
            <w:r w:rsidRPr="00A67F2C">
              <w:rPr>
                <w:rFonts w:asciiTheme="majorHAnsi" w:hAnsiTheme="majorHAnsi" w:cstheme="majorHAnsi"/>
                <w:lang w:val="lt-LT"/>
              </w:rPr>
              <w:lastRenderedPageBreak/>
              <w:t>Šios galimybių studijos tikslas – atlikti išsamų visų techninių vandenilio vamzdyno parametrų vertinimą. Tai apima vandenilio kokybės kriterijų parinkimą, vamzdžių matmenų ir darbinio slėgio nustatymą, siekiant užtikrinti numatomus srautus per ateinančius dešimtmečius. Visi būtini išankstiniai inžineriniai darbai – tokie kaip technologinių srautų schemų ir įrangos sąrašų parengimas – turi būti atlikti siekiant nustatyti galutinę vamzdyno konfigūraciją, ypatingą dėmesį skiriant medžiagų pasirinkimui, eksploatacinėms sąlygoms ir sąnaudų vertinimui. Studijoje taip pat turi būti įtrauktas tinkamos kompresorių technologijos pasirinkimas, pagrįstas išsamia techninių specifikacijų analize ir strategiškai suplanuotu kompresorių stočių išdėstymu, kad būtų užtikrintas efektyvus veikimas. Ypatingas dėmesys turi būti skirtas kompresorių stočių elektros integravimui į Lietuvos elektros tinklą, siekiant garantuoti patikimą ir pakankamą elektros tiekimą.</w:t>
            </w:r>
          </w:p>
          <w:p w14:paraId="523A2062" w14:textId="77777777" w:rsidR="00BE4319" w:rsidRPr="00A67F2C" w:rsidRDefault="00BE4319" w:rsidP="00252EA7">
            <w:pPr>
              <w:pStyle w:val="ListParagraph"/>
              <w:spacing w:line="276" w:lineRule="auto"/>
              <w:ind w:left="0"/>
              <w:jc w:val="both"/>
              <w:rPr>
                <w:rFonts w:asciiTheme="majorHAnsi" w:hAnsiTheme="majorHAnsi" w:cstheme="majorHAnsi"/>
                <w:lang w:val="lt-LT"/>
              </w:rPr>
            </w:pPr>
          </w:p>
          <w:p w14:paraId="1A706512" w14:textId="7473AD7F" w:rsidR="00202854" w:rsidRPr="00A67F2C" w:rsidRDefault="007A77A3" w:rsidP="002B2360">
            <w:pPr>
              <w:spacing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Aplinkosaugos ir saugos aspektai yra neatsiejama šios galimybių studijos dalis ir turi būti išsamiai įvertinti Paslaugų teikėjo </w:t>
            </w:r>
            <w:r w:rsidR="00633C5A" w:rsidRPr="00A67F2C">
              <w:rPr>
                <w:rFonts w:asciiTheme="majorHAnsi" w:eastAsia="Times New Roman" w:hAnsiTheme="majorHAnsi" w:cstheme="majorHAnsi"/>
                <w:kern w:val="0"/>
                <w:lang w:val="lt-LT" w:eastAsia="lt-LT"/>
                <w14:ligatures w14:val="none"/>
              </w:rPr>
              <w:t>studijos rengimo</w:t>
            </w:r>
            <w:r w:rsidRPr="00A67F2C">
              <w:rPr>
                <w:rFonts w:asciiTheme="majorHAnsi" w:eastAsia="Times New Roman" w:hAnsiTheme="majorHAnsi" w:cstheme="majorHAnsi"/>
                <w:kern w:val="0"/>
                <w:lang w:val="lt-LT" w:eastAsia="lt-LT"/>
                <w14:ligatures w14:val="none"/>
              </w:rPr>
              <w:t xml:space="preserve"> metu, siekiant užtikrinti atitiktį galiojantiems teisės aktams ir suderinamumą su gerąja praktika. Šie veiksmai apima aplinkosauginių studijų inicijavimą, pradedant analizėmis pagal esamus duomenis (</w:t>
            </w:r>
            <w:r w:rsidRPr="00A67F2C">
              <w:rPr>
                <w:rFonts w:asciiTheme="majorHAnsi" w:eastAsia="Times New Roman" w:hAnsiTheme="majorHAnsi" w:cstheme="majorHAnsi"/>
                <w:i/>
                <w:iCs/>
                <w:kern w:val="0"/>
                <w:lang w:val="lt-LT" w:eastAsia="lt-LT"/>
                <w14:ligatures w14:val="none"/>
              </w:rPr>
              <w:t xml:space="preserve">angl. </w:t>
            </w:r>
            <w:proofErr w:type="spellStart"/>
            <w:r w:rsidRPr="00A67F2C">
              <w:rPr>
                <w:rFonts w:asciiTheme="majorHAnsi" w:eastAsia="Times New Roman" w:hAnsiTheme="majorHAnsi" w:cstheme="majorHAnsi"/>
                <w:i/>
                <w:iCs/>
                <w:kern w:val="0"/>
                <w:lang w:val="lt-LT" w:eastAsia="lt-LT"/>
                <w14:ligatures w14:val="none"/>
              </w:rPr>
              <w:t>desktop</w:t>
            </w:r>
            <w:proofErr w:type="spellEnd"/>
            <w:r w:rsidRPr="00A67F2C">
              <w:rPr>
                <w:rFonts w:asciiTheme="majorHAnsi" w:eastAsia="Times New Roman" w:hAnsiTheme="majorHAnsi" w:cstheme="majorHAnsi"/>
                <w:i/>
                <w:iCs/>
                <w:kern w:val="0"/>
                <w:lang w:val="lt-LT" w:eastAsia="lt-LT"/>
                <w14:ligatures w14:val="none"/>
              </w:rPr>
              <w:t xml:space="preserve"> </w:t>
            </w:r>
            <w:proofErr w:type="spellStart"/>
            <w:r w:rsidRPr="00A67F2C">
              <w:rPr>
                <w:rFonts w:asciiTheme="majorHAnsi" w:eastAsia="Times New Roman" w:hAnsiTheme="majorHAnsi" w:cstheme="majorHAnsi"/>
                <w:i/>
                <w:iCs/>
                <w:kern w:val="0"/>
                <w:lang w:val="lt-LT" w:eastAsia="lt-LT"/>
                <w14:ligatures w14:val="none"/>
              </w:rPr>
              <w:t>analyses</w:t>
            </w:r>
            <w:proofErr w:type="spellEnd"/>
            <w:r w:rsidRPr="00A67F2C">
              <w:rPr>
                <w:rFonts w:asciiTheme="majorHAnsi" w:eastAsia="Times New Roman" w:hAnsiTheme="majorHAnsi" w:cstheme="majorHAnsi"/>
                <w:kern w:val="0"/>
                <w:lang w:val="lt-LT" w:eastAsia="lt-LT"/>
                <w14:ligatures w14:val="none"/>
              </w:rPr>
              <w:t xml:space="preserve">), o vėliau atliekant detalius pasekmių vertinimus galimam poveikiui įvertinti, </w:t>
            </w:r>
            <w:r w:rsidRPr="00A67F2C">
              <w:rPr>
                <w:rFonts w:asciiTheme="majorHAnsi" w:eastAsia="Times New Roman" w:hAnsiTheme="majorHAnsi" w:cstheme="majorHAnsi"/>
                <w:kern w:val="0"/>
                <w:lang w:val="lt-LT" w:eastAsia="lt-LT"/>
                <w14:ligatures w14:val="none"/>
              </w:rPr>
              <w:lastRenderedPageBreak/>
              <w:t>kartu su vietos apžiūromis ir vizualinėmis patikromis. Taip pat turi būti atlikti geotechniniai ir topografiniai tyrimai, remiantis esamais duomenimis, siekiant įvertinti vietų tinkamumą bei pateikti svarbią informaciją inžinerinio projektavimo etapui.</w:t>
            </w:r>
            <w:r w:rsidR="005D3067"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Turi būti apibrėžtos ir išanalizuotos apsaugos zonos – įskaitant tas, kurios numatytos pagal Sprogios aplinkos grėsmių (ATEX) direktyvą, – siekiant sumažinti veiklos rizikas. Lygiagrečiai turi būti parengta preliminari pavojų identifikavimo (HAZID) ataskaita visai sistemai bei sveikatos, saugos ir aplinkos (HSE) planas. Šis planas turi apimti identifikuotų rizikų valdymą ir saugos priemonių integravimą į projekto planavimą, užtikrinant atitiktį tiek nacionaliniams teisės aktams, tiek Europos Sąjungos (ES) reikalavimams.</w:t>
            </w:r>
          </w:p>
        </w:tc>
      </w:tr>
    </w:tbl>
    <w:p w14:paraId="46EC8D0B" w14:textId="77777777" w:rsidR="008E0997" w:rsidRPr="00A67F2C" w:rsidRDefault="008E0997" w:rsidP="00E67C25">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8F1C67" w:rsidRPr="00A67F2C" w14:paraId="28B2F24D" w14:textId="77777777" w:rsidTr="00D84B28">
        <w:tc>
          <w:tcPr>
            <w:tcW w:w="5286" w:type="dxa"/>
          </w:tcPr>
          <w:p w14:paraId="320A4951" w14:textId="76C2B2DF" w:rsidR="00D84B28" w:rsidRPr="00A67F2C" w:rsidRDefault="00D84B28" w:rsidP="00D84B28">
            <w:pPr>
              <w:spacing w:before="100" w:beforeAutospacing="1" w:after="100" w:afterAutospacing="1"/>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t xml:space="preserve">3.1. Hydrogen </w:t>
            </w:r>
            <w:r w:rsidR="001F46EF" w:rsidRPr="00A67F2C">
              <w:rPr>
                <w:rFonts w:asciiTheme="majorHAnsi" w:eastAsia="Times New Roman" w:hAnsiTheme="majorHAnsi" w:cstheme="majorHAnsi"/>
                <w:b/>
                <w:bCs/>
                <w:kern w:val="0"/>
                <w:lang w:eastAsia="lt-LT"/>
                <w14:ligatures w14:val="none"/>
              </w:rPr>
              <w:t>f</w:t>
            </w:r>
            <w:r w:rsidRPr="00A67F2C">
              <w:rPr>
                <w:rFonts w:asciiTheme="majorHAnsi" w:eastAsia="Times New Roman" w:hAnsiTheme="majorHAnsi" w:cstheme="majorHAnsi"/>
                <w:b/>
                <w:bCs/>
                <w:kern w:val="0"/>
                <w:lang w:eastAsia="lt-LT"/>
                <w14:ligatures w14:val="none"/>
              </w:rPr>
              <w:t xml:space="preserve">low </w:t>
            </w:r>
            <w:r w:rsidR="001F46EF" w:rsidRPr="00A67F2C">
              <w:rPr>
                <w:rFonts w:asciiTheme="majorHAnsi" w:eastAsia="Times New Roman" w:hAnsiTheme="majorHAnsi" w:cstheme="majorHAnsi"/>
                <w:b/>
                <w:bCs/>
                <w:kern w:val="0"/>
                <w:lang w:eastAsia="lt-LT"/>
                <w14:ligatures w14:val="none"/>
              </w:rPr>
              <w:t>a</w:t>
            </w:r>
            <w:r w:rsidRPr="00A67F2C">
              <w:rPr>
                <w:rFonts w:asciiTheme="majorHAnsi" w:eastAsia="Times New Roman" w:hAnsiTheme="majorHAnsi" w:cstheme="majorHAnsi"/>
                <w:b/>
                <w:bCs/>
                <w:kern w:val="0"/>
                <w:lang w:eastAsia="lt-LT"/>
                <w14:ligatures w14:val="none"/>
              </w:rPr>
              <w:t>ssumptions</w:t>
            </w:r>
          </w:p>
          <w:p w14:paraId="4FAB6DBC" w14:textId="77777777" w:rsidR="00D84B28" w:rsidRPr="00A67F2C" w:rsidRDefault="00D84B28" w:rsidP="00D84B28">
            <w:pPr>
              <w:spacing w:before="100" w:beforeAutospacing="1" w:after="100" w:afterAutospacing="1"/>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The Lithuanian national feasibility study will be based on the results of a client survey provided by Amber Grid, as well as hydrogen flow projections from other Transmission System Operators (TSOs). The Service Provider must take these assumptions into account when carrying out the study.</w:t>
            </w:r>
          </w:p>
          <w:p w14:paraId="7E9D9FCF" w14:textId="6C1A06FD" w:rsidR="00D84B28" w:rsidRPr="00A67F2C" w:rsidRDefault="00D84B28" w:rsidP="00C43196">
            <w:pPr>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The potential for hydrogen market development will be assessed for the years 2030, 2040, and 2050</w:t>
            </w:r>
            <w:r w:rsidR="001F13ED" w:rsidRPr="00A67F2C">
              <w:rPr>
                <w:rFonts w:asciiTheme="majorHAnsi" w:eastAsia="Times New Roman" w:hAnsiTheme="majorHAnsi" w:cstheme="majorHAnsi"/>
                <w:kern w:val="0"/>
                <w:lang w:eastAsia="lt-LT"/>
                <w14:ligatures w14:val="none"/>
              </w:rPr>
              <w:t xml:space="preserve"> (or other)</w:t>
            </w:r>
            <w:r w:rsidRPr="00A67F2C">
              <w:rPr>
                <w:rFonts w:asciiTheme="majorHAnsi" w:eastAsia="Times New Roman" w:hAnsiTheme="majorHAnsi" w:cstheme="majorHAnsi"/>
                <w:kern w:val="0"/>
                <w:lang w:eastAsia="lt-LT"/>
                <w14:ligatures w14:val="none"/>
              </w:rPr>
              <w:t xml:space="preserve">, using </w:t>
            </w:r>
            <w:r w:rsidR="007267C9" w:rsidRPr="00A67F2C">
              <w:rPr>
                <w:rFonts w:asciiTheme="majorHAnsi" w:eastAsia="Times New Roman" w:hAnsiTheme="majorHAnsi" w:cstheme="majorHAnsi"/>
                <w:kern w:val="0"/>
                <w:lang w:eastAsia="lt-LT"/>
                <w14:ligatures w14:val="none"/>
              </w:rPr>
              <w:t>study</w:t>
            </w:r>
            <w:r w:rsidRPr="00A67F2C">
              <w:rPr>
                <w:rFonts w:asciiTheme="majorHAnsi" w:eastAsia="Times New Roman" w:hAnsiTheme="majorHAnsi" w:cstheme="majorHAnsi"/>
                <w:kern w:val="0"/>
                <w:lang w:eastAsia="lt-LT"/>
                <w14:ligatures w14:val="none"/>
              </w:rPr>
              <w:t xml:space="preserve"> assumptions across different scenarios, including:</w:t>
            </w:r>
          </w:p>
          <w:p w14:paraId="0008B23A" w14:textId="096C107A" w:rsidR="00D84B28" w:rsidRPr="00A67F2C" w:rsidRDefault="00D84B28" w:rsidP="009313A5">
            <w:pPr>
              <w:numPr>
                <w:ilvl w:val="0"/>
                <w:numId w:val="7"/>
              </w:numPr>
              <w:spacing w:after="100" w:afterAutospacing="1"/>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t>Base scenario</w:t>
            </w:r>
            <w:r w:rsidRPr="00A67F2C">
              <w:rPr>
                <w:rFonts w:asciiTheme="majorHAnsi" w:eastAsia="Times New Roman" w:hAnsiTheme="majorHAnsi" w:cstheme="majorHAnsi"/>
                <w:kern w:val="0"/>
                <w:lang w:eastAsia="lt-LT"/>
                <w14:ligatures w14:val="none"/>
              </w:rPr>
              <w:t xml:space="preserve"> (modest estimate): TWh/year</w:t>
            </w:r>
          </w:p>
          <w:p w14:paraId="68AA0F71" w14:textId="11C0CE46" w:rsidR="00D84B28" w:rsidRPr="00A67F2C" w:rsidRDefault="00D84B28" w:rsidP="009313A5">
            <w:pPr>
              <w:numPr>
                <w:ilvl w:val="0"/>
                <w:numId w:val="7"/>
              </w:numPr>
              <w:spacing w:before="100" w:beforeAutospacing="1" w:after="100" w:afterAutospacing="1"/>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t>Derisked scenario</w:t>
            </w:r>
            <w:r w:rsidRPr="00A67F2C">
              <w:rPr>
                <w:rFonts w:asciiTheme="majorHAnsi" w:eastAsia="Times New Roman" w:hAnsiTheme="majorHAnsi" w:cstheme="majorHAnsi"/>
                <w:kern w:val="0"/>
                <w:lang w:eastAsia="lt-LT"/>
                <w14:ligatures w14:val="none"/>
              </w:rPr>
              <w:t xml:space="preserve"> (low estimate): TWh/year</w:t>
            </w:r>
          </w:p>
          <w:p w14:paraId="5F1F60FB" w14:textId="2CB5FE84" w:rsidR="00D84B28" w:rsidRPr="00A67F2C" w:rsidRDefault="00D84B28" w:rsidP="009313A5">
            <w:pPr>
              <w:numPr>
                <w:ilvl w:val="0"/>
                <w:numId w:val="7"/>
              </w:numPr>
              <w:spacing w:before="100" w:beforeAutospacing="1" w:after="100" w:afterAutospacing="1"/>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t>Ambitious scenario</w:t>
            </w:r>
            <w:r w:rsidRPr="00A67F2C">
              <w:rPr>
                <w:rFonts w:asciiTheme="majorHAnsi" w:eastAsia="Times New Roman" w:hAnsiTheme="majorHAnsi" w:cstheme="majorHAnsi"/>
                <w:kern w:val="0"/>
                <w:lang w:eastAsia="lt-LT"/>
                <w14:ligatures w14:val="none"/>
              </w:rPr>
              <w:t xml:space="preserve"> (high estimate): TWh/year</w:t>
            </w:r>
          </w:p>
          <w:p w14:paraId="4B5E10D2" w14:textId="77777777" w:rsidR="00C43196" w:rsidRPr="00A67F2C" w:rsidRDefault="00C43196" w:rsidP="00D84B28">
            <w:pPr>
              <w:spacing w:before="100" w:beforeAutospacing="1" w:after="100" w:afterAutospacing="1"/>
              <w:jc w:val="both"/>
              <w:rPr>
                <w:rFonts w:asciiTheme="majorHAnsi" w:eastAsia="Times New Roman" w:hAnsiTheme="majorHAnsi" w:cstheme="majorHAnsi"/>
                <w:kern w:val="0"/>
                <w:lang w:eastAsia="lt-LT"/>
                <w14:ligatures w14:val="none"/>
              </w:rPr>
            </w:pPr>
          </w:p>
          <w:p w14:paraId="7A22CD38" w14:textId="41AE00B6" w:rsidR="008F1C67" w:rsidRPr="00A67F2C" w:rsidRDefault="00D84B28" w:rsidP="00D84B28">
            <w:pPr>
              <w:spacing w:before="100" w:beforeAutospacing="1" w:after="100" w:afterAutospacing="1"/>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The exact hydrogen flow values</w:t>
            </w:r>
            <w:r w:rsidR="001F13ED" w:rsidRPr="00A67F2C">
              <w:rPr>
                <w:rFonts w:asciiTheme="majorHAnsi" w:eastAsia="Times New Roman" w:hAnsiTheme="majorHAnsi" w:cstheme="majorHAnsi"/>
                <w:kern w:val="0"/>
                <w:lang w:eastAsia="lt-LT"/>
                <w14:ligatures w14:val="none"/>
              </w:rPr>
              <w:t xml:space="preserve"> and timeline</w:t>
            </w:r>
            <w:r w:rsidRPr="00A67F2C">
              <w:rPr>
                <w:rFonts w:asciiTheme="majorHAnsi" w:eastAsia="Times New Roman" w:hAnsiTheme="majorHAnsi" w:cstheme="majorHAnsi"/>
                <w:kern w:val="0"/>
                <w:lang w:eastAsia="lt-LT"/>
                <w14:ligatures w14:val="none"/>
              </w:rPr>
              <w:t xml:space="preserve"> for each scenario will be provided to the Service Provider as initial design inputs, in line with the time schedule outlined in this document.</w:t>
            </w:r>
          </w:p>
        </w:tc>
        <w:tc>
          <w:tcPr>
            <w:tcW w:w="5062" w:type="dxa"/>
          </w:tcPr>
          <w:p w14:paraId="1089E646" w14:textId="77777777" w:rsidR="00C43196" w:rsidRPr="00A67F2C" w:rsidRDefault="00C43196" w:rsidP="00C43196">
            <w:pPr>
              <w:spacing w:before="100" w:beforeAutospacing="1" w:after="100" w:afterAutospacing="1"/>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3.1. Vandenilio srautų prielaidos</w:t>
            </w:r>
          </w:p>
          <w:p w14:paraId="1553D10A" w14:textId="77777777" w:rsidR="00C43196" w:rsidRPr="00A67F2C" w:rsidRDefault="00C43196" w:rsidP="00C43196">
            <w:p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Lietuvos nacionalinė galimybių studija bus grindžiama kliento apklausos, pateiktos „Amber Grid“, rezultatais bei kitų perdavimo sistemos operatorių (TSO) pateiktomis vandenilio srautų prognozėmis. Paslaugų teikėjas privalo atsižvelgti į šias prielaidas vykdydamas studiją.</w:t>
            </w:r>
          </w:p>
          <w:p w14:paraId="4B873CA8" w14:textId="35A83754" w:rsidR="00C43196" w:rsidRPr="00A67F2C" w:rsidRDefault="00C43196" w:rsidP="00C43196">
            <w:pPr>
              <w:spacing w:before="100" w:before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Vandenilio rinkos plėtros potencialas bus vertinamas 2030, 2040 ir 2050 (ar kit</w:t>
            </w:r>
            <w:r w:rsidR="00525FDB" w:rsidRPr="00A67F2C">
              <w:rPr>
                <w:rFonts w:asciiTheme="majorHAnsi" w:eastAsia="Times New Roman" w:hAnsiTheme="majorHAnsi" w:cstheme="majorHAnsi"/>
                <w:kern w:val="0"/>
                <w:lang w:val="lt-LT" w:eastAsia="lt-LT"/>
                <w14:ligatures w14:val="none"/>
              </w:rPr>
              <w:t>ų</w:t>
            </w:r>
            <w:r w:rsidRPr="00A67F2C">
              <w:rPr>
                <w:rFonts w:asciiTheme="majorHAnsi" w:eastAsia="Times New Roman" w:hAnsiTheme="majorHAnsi" w:cstheme="majorHAnsi"/>
                <w:kern w:val="0"/>
                <w:lang w:val="lt-LT" w:eastAsia="lt-LT"/>
                <w14:ligatures w14:val="none"/>
              </w:rPr>
              <w:t xml:space="preserve">) metų laikotarpiais, remiantis </w:t>
            </w:r>
            <w:r w:rsidR="007267C9" w:rsidRPr="00A67F2C">
              <w:rPr>
                <w:rFonts w:asciiTheme="majorHAnsi" w:eastAsia="Times New Roman" w:hAnsiTheme="majorHAnsi" w:cstheme="majorHAnsi"/>
                <w:kern w:val="0"/>
                <w:lang w:val="lt-LT" w:eastAsia="lt-LT"/>
                <w14:ligatures w14:val="none"/>
              </w:rPr>
              <w:t>studijos</w:t>
            </w:r>
            <w:r w:rsidRPr="00A67F2C">
              <w:rPr>
                <w:rFonts w:asciiTheme="majorHAnsi" w:eastAsia="Times New Roman" w:hAnsiTheme="majorHAnsi" w:cstheme="majorHAnsi"/>
                <w:kern w:val="0"/>
                <w:lang w:val="lt-LT" w:eastAsia="lt-LT"/>
                <w14:ligatures w14:val="none"/>
              </w:rPr>
              <w:t xml:space="preserve"> prielaidomis skirtinguose scenarijuose, įskaitant:</w:t>
            </w:r>
          </w:p>
          <w:p w14:paraId="1E2ED293" w14:textId="77777777" w:rsidR="00C43196" w:rsidRPr="00A67F2C" w:rsidRDefault="00C43196" w:rsidP="009313A5">
            <w:pPr>
              <w:numPr>
                <w:ilvl w:val="0"/>
                <w:numId w:val="8"/>
              </w:numPr>
              <w:tabs>
                <w:tab w:val="num" w:pos="720"/>
              </w:tabs>
              <w:spacing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Pagrindinis scenarijus</w:t>
            </w:r>
            <w:r w:rsidRPr="00A67F2C">
              <w:rPr>
                <w:rFonts w:asciiTheme="majorHAnsi" w:eastAsia="Times New Roman" w:hAnsiTheme="majorHAnsi" w:cstheme="majorHAnsi"/>
                <w:kern w:val="0"/>
                <w:lang w:val="lt-LT" w:eastAsia="lt-LT"/>
                <w14:ligatures w14:val="none"/>
              </w:rPr>
              <w:t xml:space="preserve"> (nuosaikus vertinimas): </w:t>
            </w:r>
            <w:proofErr w:type="spellStart"/>
            <w:r w:rsidRPr="00A67F2C">
              <w:rPr>
                <w:rFonts w:asciiTheme="majorHAnsi" w:eastAsia="Times New Roman" w:hAnsiTheme="majorHAnsi" w:cstheme="majorHAnsi"/>
                <w:kern w:val="0"/>
                <w:lang w:val="lt-LT" w:eastAsia="lt-LT"/>
                <w14:ligatures w14:val="none"/>
              </w:rPr>
              <w:t>TWh</w:t>
            </w:r>
            <w:proofErr w:type="spellEnd"/>
            <w:r w:rsidRPr="00A67F2C">
              <w:rPr>
                <w:rFonts w:asciiTheme="majorHAnsi" w:eastAsia="Times New Roman" w:hAnsiTheme="majorHAnsi" w:cstheme="majorHAnsi"/>
                <w:kern w:val="0"/>
                <w:lang w:val="lt-LT" w:eastAsia="lt-LT"/>
                <w14:ligatures w14:val="none"/>
              </w:rPr>
              <w:t>/metus</w:t>
            </w:r>
          </w:p>
          <w:p w14:paraId="05510734" w14:textId="77777777" w:rsidR="00C43196" w:rsidRPr="00A67F2C" w:rsidRDefault="00C43196" w:rsidP="009313A5">
            <w:pPr>
              <w:numPr>
                <w:ilvl w:val="0"/>
                <w:numId w:val="8"/>
              </w:numPr>
              <w:tabs>
                <w:tab w:val="num" w:pos="720"/>
              </w:tabs>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Rizikų sumažinimo scenarijus</w:t>
            </w:r>
            <w:r w:rsidRPr="00A67F2C">
              <w:rPr>
                <w:rFonts w:asciiTheme="majorHAnsi" w:eastAsia="Times New Roman" w:hAnsiTheme="majorHAnsi" w:cstheme="majorHAnsi"/>
                <w:kern w:val="0"/>
                <w:lang w:val="lt-LT" w:eastAsia="lt-LT"/>
                <w14:ligatures w14:val="none"/>
              </w:rPr>
              <w:t xml:space="preserve"> (žemas vertinimas): </w:t>
            </w:r>
            <w:proofErr w:type="spellStart"/>
            <w:r w:rsidRPr="00A67F2C">
              <w:rPr>
                <w:rFonts w:asciiTheme="majorHAnsi" w:eastAsia="Times New Roman" w:hAnsiTheme="majorHAnsi" w:cstheme="majorHAnsi"/>
                <w:kern w:val="0"/>
                <w:lang w:val="lt-LT" w:eastAsia="lt-LT"/>
                <w14:ligatures w14:val="none"/>
              </w:rPr>
              <w:t>TWh</w:t>
            </w:r>
            <w:proofErr w:type="spellEnd"/>
            <w:r w:rsidRPr="00A67F2C">
              <w:rPr>
                <w:rFonts w:asciiTheme="majorHAnsi" w:eastAsia="Times New Roman" w:hAnsiTheme="majorHAnsi" w:cstheme="majorHAnsi"/>
                <w:kern w:val="0"/>
                <w:lang w:val="lt-LT" w:eastAsia="lt-LT"/>
                <w14:ligatures w14:val="none"/>
              </w:rPr>
              <w:t>/metus</w:t>
            </w:r>
          </w:p>
          <w:p w14:paraId="108E1967" w14:textId="77777777" w:rsidR="00C43196" w:rsidRPr="00A67F2C" w:rsidRDefault="00C43196" w:rsidP="009313A5">
            <w:pPr>
              <w:numPr>
                <w:ilvl w:val="0"/>
                <w:numId w:val="8"/>
              </w:numPr>
              <w:tabs>
                <w:tab w:val="num" w:pos="720"/>
              </w:tabs>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Ambicingas scenarijus</w:t>
            </w:r>
            <w:r w:rsidRPr="00A67F2C">
              <w:rPr>
                <w:rFonts w:asciiTheme="majorHAnsi" w:eastAsia="Times New Roman" w:hAnsiTheme="majorHAnsi" w:cstheme="majorHAnsi"/>
                <w:kern w:val="0"/>
                <w:lang w:val="lt-LT" w:eastAsia="lt-LT"/>
                <w14:ligatures w14:val="none"/>
              </w:rPr>
              <w:t xml:space="preserve"> (aukštas vertinimas): </w:t>
            </w:r>
            <w:proofErr w:type="spellStart"/>
            <w:r w:rsidRPr="00A67F2C">
              <w:rPr>
                <w:rFonts w:asciiTheme="majorHAnsi" w:eastAsia="Times New Roman" w:hAnsiTheme="majorHAnsi" w:cstheme="majorHAnsi"/>
                <w:kern w:val="0"/>
                <w:lang w:val="lt-LT" w:eastAsia="lt-LT"/>
                <w14:ligatures w14:val="none"/>
              </w:rPr>
              <w:t>TWh</w:t>
            </w:r>
            <w:proofErr w:type="spellEnd"/>
            <w:r w:rsidRPr="00A67F2C">
              <w:rPr>
                <w:rFonts w:asciiTheme="majorHAnsi" w:eastAsia="Times New Roman" w:hAnsiTheme="majorHAnsi" w:cstheme="majorHAnsi"/>
                <w:kern w:val="0"/>
                <w:lang w:val="lt-LT" w:eastAsia="lt-LT"/>
                <w14:ligatures w14:val="none"/>
              </w:rPr>
              <w:t>/metus</w:t>
            </w:r>
          </w:p>
          <w:p w14:paraId="2427DF6C" w14:textId="4CBB758E" w:rsidR="008F1C67" w:rsidRPr="00A67F2C" w:rsidRDefault="00C43196" w:rsidP="00C43196">
            <w:p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Tikslūs vandenilio srautų kiekiai ir laiko planas pagal kiekvieną scenarijų bus pateikti Paslaugų teikėjui kaip pradiniai projektavimo duomenys, vadovaujantis šiame dokumente nustatytu grafiku.</w:t>
            </w:r>
          </w:p>
        </w:tc>
      </w:tr>
    </w:tbl>
    <w:p w14:paraId="215C0EB1" w14:textId="31C0AF2C" w:rsidR="00415129" w:rsidRDefault="00415129" w:rsidP="00E67C25">
      <w:pPr>
        <w:rPr>
          <w:rFonts w:asciiTheme="majorHAnsi" w:hAnsiTheme="majorHAnsi" w:cstheme="majorHAnsi"/>
        </w:rPr>
      </w:pPr>
    </w:p>
    <w:p w14:paraId="51F2766E" w14:textId="77777777" w:rsidR="00050441" w:rsidRDefault="00050441" w:rsidP="00E67C25">
      <w:pPr>
        <w:rPr>
          <w:rFonts w:asciiTheme="majorHAnsi" w:hAnsiTheme="majorHAnsi" w:cstheme="majorHAnsi"/>
        </w:rPr>
      </w:pPr>
    </w:p>
    <w:p w14:paraId="32A04921" w14:textId="77777777" w:rsidR="00050441" w:rsidRPr="00A67F2C" w:rsidRDefault="00050441" w:rsidP="00E67C25">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415129" w:rsidRPr="00A67F2C" w14:paraId="201B46E2" w14:textId="77777777" w:rsidTr="1DF86EE3">
        <w:tc>
          <w:tcPr>
            <w:tcW w:w="5286" w:type="dxa"/>
          </w:tcPr>
          <w:p w14:paraId="32B2EC64" w14:textId="242D14BF" w:rsidR="00FA64F1" w:rsidRPr="00A67F2C" w:rsidRDefault="00610EAD" w:rsidP="00610EAD">
            <w:pPr>
              <w:spacing w:line="276" w:lineRule="auto"/>
              <w:jc w:val="both"/>
              <w:rPr>
                <w:rFonts w:asciiTheme="majorHAnsi" w:hAnsiTheme="majorHAnsi" w:cstheme="majorHAnsi"/>
                <w:b/>
                <w:bCs/>
                <w:lang w:val="en-GB"/>
              </w:rPr>
            </w:pPr>
            <w:r w:rsidRPr="00A67F2C">
              <w:rPr>
                <w:rFonts w:asciiTheme="majorHAnsi" w:hAnsiTheme="majorHAnsi" w:cstheme="majorHAnsi"/>
                <w:b/>
                <w:bCs/>
                <w:lang w:val="en-GB"/>
              </w:rPr>
              <w:lastRenderedPageBreak/>
              <w:t>3.</w:t>
            </w:r>
            <w:r w:rsidR="008849FF" w:rsidRPr="00A67F2C">
              <w:rPr>
                <w:rFonts w:asciiTheme="majorHAnsi" w:hAnsiTheme="majorHAnsi" w:cstheme="majorHAnsi"/>
                <w:b/>
                <w:bCs/>
                <w:lang w:val="en-GB"/>
              </w:rPr>
              <w:t>2</w:t>
            </w:r>
            <w:r w:rsidRPr="00A67F2C">
              <w:rPr>
                <w:rFonts w:asciiTheme="majorHAnsi" w:hAnsiTheme="majorHAnsi" w:cstheme="majorHAnsi"/>
                <w:b/>
                <w:bCs/>
                <w:lang w:val="en-GB"/>
              </w:rPr>
              <w:t xml:space="preserve"> Engineering</w:t>
            </w:r>
            <w:r w:rsidR="00415129" w:rsidRPr="00A67F2C">
              <w:rPr>
                <w:rFonts w:asciiTheme="majorHAnsi" w:hAnsiTheme="majorHAnsi" w:cstheme="majorHAnsi"/>
                <w:b/>
                <w:bCs/>
                <w:lang w:val="en-GB"/>
              </w:rPr>
              <w:t xml:space="preserve"> assumptions</w:t>
            </w:r>
          </w:p>
          <w:p w14:paraId="245A76B5" w14:textId="358A4AC4" w:rsidR="005519E0" w:rsidRPr="00A67F2C" w:rsidRDefault="00E442B5" w:rsidP="005519E0">
            <w:pPr>
              <w:spacing w:before="100" w:before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The primary hydrogen pipeline engineering conditions are provided in Table 1. These values are based on currently available information and may change depending on the results of the NBHC Cross-Border Technical Feasibility Study. Exact values will be provided to the Service Provider as initial design inputs according to the schedule outlined in this document. However, these values may also be adjusted by the Service Provider during the execution of this feasibility study, if justified by the findings and technical analysis.</w:t>
            </w:r>
          </w:p>
          <w:p w14:paraId="10C9DBD5" w14:textId="77777777" w:rsidR="005519E0" w:rsidRPr="00A67F2C" w:rsidRDefault="005519E0" w:rsidP="005519E0">
            <w:pPr>
              <w:spacing w:line="276" w:lineRule="auto"/>
              <w:jc w:val="both"/>
              <w:rPr>
                <w:rFonts w:asciiTheme="majorHAnsi" w:eastAsia="Times New Roman" w:hAnsiTheme="majorHAnsi" w:cstheme="majorHAnsi"/>
                <w:kern w:val="0"/>
                <w:lang w:eastAsia="lt-LT"/>
                <w14:ligatures w14:val="none"/>
              </w:rPr>
            </w:pPr>
          </w:p>
          <w:p w14:paraId="57D5456A" w14:textId="2C4349A1" w:rsidR="00FA64F1" w:rsidRPr="00A67F2C" w:rsidRDefault="00E442B5" w:rsidP="00234C62">
            <w:p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 xml:space="preserve">In addition to the technical parameters, the Service Provider must </w:t>
            </w:r>
            <w:r w:rsidR="0026392C" w:rsidRPr="00A67F2C">
              <w:rPr>
                <w:rFonts w:asciiTheme="majorHAnsi" w:eastAsia="Times New Roman" w:hAnsiTheme="majorHAnsi" w:cstheme="majorHAnsi"/>
                <w:kern w:val="0"/>
                <w:lang w:eastAsia="lt-LT"/>
                <w14:ligatures w14:val="none"/>
              </w:rPr>
              <w:t>consider</w:t>
            </w:r>
            <w:r w:rsidRPr="00A67F2C">
              <w:rPr>
                <w:rFonts w:asciiTheme="majorHAnsi" w:eastAsia="Times New Roman" w:hAnsiTheme="majorHAnsi" w:cstheme="majorHAnsi"/>
                <w:kern w:val="0"/>
                <w:lang w:eastAsia="lt-LT"/>
                <w14:ligatures w14:val="none"/>
              </w:rPr>
              <w:t xml:space="preserve"> the recommended distances to buildings and critical infrastructure</w:t>
            </w:r>
            <w:r w:rsidR="004A6660" w:rsidRPr="00A67F2C">
              <w:rPr>
                <w:rFonts w:asciiTheme="majorHAnsi" w:eastAsia="Times New Roman" w:hAnsiTheme="majorHAnsi" w:cstheme="majorHAnsi"/>
                <w:kern w:val="0"/>
                <w:lang w:eastAsia="lt-LT"/>
                <w14:ligatures w14:val="none"/>
              </w:rPr>
              <w:t xml:space="preserve"> – </w:t>
            </w:r>
            <w:r w:rsidRPr="00A67F2C">
              <w:rPr>
                <w:rFonts w:asciiTheme="majorHAnsi" w:eastAsia="Times New Roman" w:hAnsiTheme="majorHAnsi" w:cstheme="majorHAnsi"/>
                <w:kern w:val="0"/>
                <w:lang w:eastAsia="lt-LT"/>
                <w14:ligatures w14:val="none"/>
              </w:rPr>
              <w:t>such as transportation routes, electricity networks (including planned infrastructure and objects of state importance), and other relevant facilities. The width of the protection zone, including areas for compressor station territories and associated infrastructure, must also be considered in th</w:t>
            </w:r>
            <w:r w:rsidR="00A744DC" w:rsidRPr="00A67F2C">
              <w:rPr>
                <w:rFonts w:asciiTheme="majorHAnsi" w:eastAsia="Times New Roman" w:hAnsiTheme="majorHAnsi" w:cstheme="majorHAnsi"/>
                <w:kern w:val="0"/>
                <w:lang w:eastAsia="lt-LT"/>
                <w14:ligatures w14:val="none"/>
              </w:rPr>
              <w:t xml:space="preserve">is feasibility </w:t>
            </w:r>
            <w:r w:rsidRPr="00A67F2C">
              <w:rPr>
                <w:rFonts w:asciiTheme="majorHAnsi" w:eastAsia="Times New Roman" w:hAnsiTheme="majorHAnsi" w:cstheme="majorHAnsi"/>
                <w:kern w:val="0"/>
                <w:lang w:eastAsia="lt-LT"/>
                <w14:ligatures w14:val="none"/>
              </w:rPr>
              <w:t>study.</w:t>
            </w:r>
          </w:p>
        </w:tc>
        <w:tc>
          <w:tcPr>
            <w:tcW w:w="5062" w:type="dxa"/>
          </w:tcPr>
          <w:p w14:paraId="76E0F828" w14:textId="3C08CE75" w:rsidR="0090358C" w:rsidRPr="00A67F2C" w:rsidRDefault="00610EAD" w:rsidP="00610EAD">
            <w:pPr>
              <w:pStyle w:val="ListParagraph"/>
              <w:spacing w:line="276" w:lineRule="auto"/>
              <w:ind w:left="0"/>
              <w:rPr>
                <w:rFonts w:asciiTheme="majorHAnsi" w:hAnsiTheme="majorHAnsi" w:cstheme="majorHAnsi"/>
                <w:b/>
                <w:bCs/>
                <w:lang w:val="lt-LT"/>
              </w:rPr>
            </w:pPr>
            <w:r w:rsidRPr="00A67F2C">
              <w:rPr>
                <w:rFonts w:asciiTheme="majorHAnsi" w:hAnsiTheme="majorHAnsi" w:cstheme="majorHAnsi"/>
                <w:b/>
                <w:bCs/>
                <w:lang w:val="lt-LT"/>
              </w:rPr>
              <w:t>3.</w:t>
            </w:r>
            <w:r w:rsidR="008849FF" w:rsidRPr="00A67F2C">
              <w:rPr>
                <w:rFonts w:asciiTheme="majorHAnsi" w:hAnsiTheme="majorHAnsi" w:cstheme="majorHAnsi"/>
                <w:b/>
                <w:bCs/>
                <w:lang w:val="lt-LT"/>
              </w:rPr>
              <w:t>2</w:t>
            </w:r>
            <w:r w:rsidRPr="00A67F2C">
              <w:rPr>
                <w:rFonts w:asciiTheme="majorHAnsi" w:hAnsiTheme="majorHAnsi" w:cstheme="majorHAnsi"/>
                <w:b/>
                <w:bCs/>
                <w:lang w:val="lt-LT"/>
              </w:rPr>
              <w:t xml:space="preserve"> Inžinerinės prielaidos</w:t>
            </w:r>
          </w:p>
          <w:p w14:paraId="7B500BBA" w14:textId="4A351478" w:rsidR="00B235AF" w:rsidRPr="00A67F2C" w:rsidRDefault="00B235AF" w:rsidP="005519E0">
            <w:p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Pagrindinės vandenilio vamzdyno inžinerinės </w:t>
            </w:r>
            <w:r w:rsidR="005975CA" w:rsidRPr="00A67F2C">
              <w:rPr>
                <w:rFonts w:asciiTheme="majorHAnsi" w:eastAsia="Times New Roman" w:hAnsiTheme="majorHAnsi" w:cstheme="majorHAnsi"/>
                <w:kern w:val="0"/>
                <w:lang w:val="lt-LT" w:eastAsia="lt-LT"/>
                <w14:ligatures w14:val="none"/>
              </w:rPr>
              <w:t>prielaidos</w:t>
            </w:r>
            <w:r w:rsidRPr="00A67F2C">
              <w:rPr>
                <w:rFonts w:asciiTheme="majorHAnsi" w:eastAsia="Times New Roman" w:hAnsiTheme="majorHAnsi" w:cstheme="majorHAnsi"/>
                <w:kern w:val="0"/>
                <w:lang w:val="lt-LT" w:eastAsia="lt-LT"/>
                <w14:ligatures w14:val="none"/>
              </w:rPr>
              <w:t xml:space="preserve"> pateikiamos 1 lentelėje. Šios vertės yra grindžiamos šiuo metu turima informacija ir gali keistis, atsižvelgiant į NBHC tarpvalstybinės techninės galimybių studijos rezultatus. Tikslios vertės bus pateiktos Paslaugų teikėjui kaip pradiniai projektavimo duomenys pagal šiame dokumente nustatytą grafiką. Tačiau šios vertės taip pat gali būti koreguojamos Paslaugų teikėjo galimybių studijos vykdymo metu, jei tokie pakeitimai bus pagrįsti </w:t>
            </w:r>
            <w:r w:rsidR="00010BFE" w:rsidRPr="00A67F2C">
              <w:rPr>
                <w:rFonts w:asciiTheme="majorHAnsi" w:eastAsia="Times New Roman" w:hAnsiTheme="majorHAnsi" w:cstheme="majorHAnsi"/>
                <w:kern w:val="0"/>
                <w:lang w:val="lt-LT" w:eastAsia="lt-LT"/>
                <w14:ligatures w14:val="none"/>
              </w:rPr>
              <w:t>skaičiavimo</w:t>
            </w:r>
            <w:r w:rsidRPr="00A67F2C">
              <w:rPr>
                <w:rFonts w:asciiTheme="majorHAnsi" w:eastAsia="Times New Roman" w:hAnsiTheme="majorHAnsi" w:cstheme="majorHAnsi"/>
                <w:kern w:val="0"/>
                <w:lang w:val="lt-LT" w:eastAsia="lt-LT"/>
                <w14:ligatures w14:val="none"/>
              </w:rPr>
              <w:t xml:space="preserve"> rezultatais ir technine analize.</w:t>
            </w:r>
          </w:p>
          <w:p w14:paraId="2BD4DC7C" w14:textId="5D76A921" w:rsidR="00B235AF" w:rsidRPr="00A67F2C" w:rsidRDefault="00B235AF" w:rsidP="1DF86EE3">
            <w:pPr>
              <w:spacing w:before="100" w:beforeAutospacing="1" w:line="276" w:lineRule="auto"/>
              <w:jc w:val="both"/>
              <w:rPr>
                <w:rFonts w:asciiTheme="majorHAnsi" w:eastAsia="Times New Roman" w:hAnsiTheme="majorHAnsi" w:cstheme="majorBidi"/>
                <w:kern w:val="0"/>
                <w:lang w:val="lt-LT" w:eastAsia="lt-LT"/>
                <w14:ligatures w14:val="none"/>
              </w:rPr>
            </w:pPr>
            <w:r w:rsidRPr="1DF86EE3">
              <w:rPr>
                <w:rFonts w:asciiTheme="majorHAnsi" w:eastAsia="Times New Roman" w:hAnsiTheme="majorHAnsi" w:cstheme="majorBidi"/>
                <w:kern w:val="0"/>
                <w:lang w:val="lt-LT" w:eastAsia="lt-LT"/>
                <w14:ligatures w14:val="none"/>
              </w:rPr>
              <w:t>Be techninių parametrų, Paslaugų teikėjas privalo atsižvelgti į rekomenduojamus atstumus iki pastatų ir svarbios infrastruktūros – tokios kaip transporto koridoriai, elektros tinklai (įskaitant planuojamą infrastruktūrą ir valstybei svarbius objektus) bei kiti susiję objektai. Šioje galimybių studijoje taip pat turi būti įvertintas apsaugos zonos plotis, įskaitant teritorijas kompresorių stotims ir su jomis susijusiai infrastruktūrai.</w:t>
            </w:r>
          </w:p>
        </w:tc>
      </w:tr>
    </w:tbl>
    <w:p w14:paraId="5F6EC3A7" w14:textId="1F053963" w:rsidR="00415129" w:rsidRPr="00A67F2C" w:rsidRDefault="00415129" w:rsidP="00EE4457">
      <w:pPr>
        <w:spacing w:line="276" w:lineRule="auto"/>
        <w:jc w:val="both"/>
        <w:rPr>
          <w:rFonts w:asciiTheme="majorHAnsi" w:hAnsiTheme="majorHAnsi" w:cstheme="majorHAnsi"/>
          <w:sz w:val="24"/>
          <w:szCs w:val="24"/>
          <w:u w:val="single"/>
        </w:rPr>
      </w:pPr>
    </w:p>
    <w:p w14:paraId="72626870" w14:textId="6A8AA11E" w:rsidR="00AE4A19" w:rsidRPr="00A67F2C" w:rsidRDefault="00AE4A19" w:rsidP="00E67C25">
      <w:pPr>
        <w:pStyle w:val="Caption"/>
        <w:spacing w:after="0"/>
        <w:rPr>
          <w:rFonts w:asciiTheme="majorHAnsi" w:hAnsiTheme="majorHAnsi" w:cstheme="majorHAnsi"/>
          <w:sz w:val="24"/>
          <w:szCs w:val="24"/>
          <w:u w:val="single"/>
          <w:lang w:val="en-GB"/>
        </w:rPr>
      </w:pPr>
      <w:r w:rsidRPr="00A67F2C">
        <w:rPr>
          <w:rFonts w:asciiTheme="majorHAnsi" w:hAnsiTheme="majorHAnsi" w:cstheme="majorHAnsi"/>
          <w:color w:val="auto"/>
          <w:sz w:val="24"/>
          <w:szCs w:val="24"/>
          <w:lang w:val="en-GB"/>
        </w:rPr>
        <w:t xml:space="preserve">Table </w:t>
      </w:r>
      <w:r w:rsidRPr="00A67F2C">
        <w:rPr>
          <w:rFonts w:asciiTheme="majorHAnsi" w:hAnsiTheme="majorHAnsi" w:cstheme="majorHAnsi"/>
          <w:color w:val="auto"/>
          <w:sz w:val="24"/>
          <w:szCs w:val="24"/>
          <w:lang w:val="en-GB"/>
        </w:rPr>
        <w:fldChar w:fldCharType="begin"/>
      </w:r>
      <w:r w:rsidRPr="00A67F2C">
        <w:rPr>
          <w:rFonts w:asciiTheme="majorHAnsi" w:hAnsiTheme="majorHAnsi" w:cstheme="majorHAnsi"/>
          <w:color w:val="auto"/>
          <w:sz w:val="24"/>
          <w:szCs w:val="24"/>
          <w:lang w:val="en-GB"/>
        </w:rPr>
        <w:instrText xml:space="preserve"> SEQ Table \* ARABIC </w:instrText>
      </w:r>
      <w:r w:rsidRPr="00A67F2C">
        <w:rPr>
          <w:rFonts w:asciiTheme="majorHAnsi" w:hAnsiTheme="majorHAnsi" w:cstheme="majorHAnsi"/>
          <w:color w:val="auto"/>
          <w:sz w:val="24"/>
          <w:szCs w:val="24"/>
          <w:lang w:val="en-GB"/>
        </w:rPr>
        <w:fldChar w:fldCharType="separate"/>
      </w:r>
      <w:r w:rsidR="00BD7D9A" w:rsidRPr="00A67F2C">
        <w:rPr>
          <w:rFonts w:asciiTheme="majorHAnsi" w:hAnsiTheme="majorHAnsi" w:cstheme="majorHAnsi"/>
          <w:noProof/>
          <w:color w:val="auto"/>
          <w:sz w:val="24"/>
          <w:szCs w:val="24"/>
          <w:lang w:val="en-GB"/>
        </w:rPr>
        <w:t>1</w:t>
      </w:r>
      <w:r w:rsidRPr="00A67F2C">
        <w:rPr>
          <w:rFonts w:asciiTheme="majorHAnsi" w:hAnsiTheme="majorHAnsi" w:cstheme="majorHAnsi"/>
          <w:color w:val="auto"/>
          <w:sz w:val="24"/>
          <w:szCs w:val="24"/>
          <w:lang w:val="en-GB"/>
        </w:rPr>
        <w:fldChar w:fldCharType="end"/>
      </w:r>
      <w:r w:rsidRPr="00A67F2C">
        <w:rPr>
          <w:rFonts w:asciiTheme="majorHAnsi" w:hAnsiTheme="majorHAnsi" w:cstheme="majorHAnsi"/>
          <w:color w:val="auto"/>
          <w:sz w:val="24"/>
          <w:szCs w:val="24"/>
          <w:lang w:val="en-GB"/>
        </w:rPr>
        <w:t xml:space="preserve"> Pipeline design </w:t>
      </w:r>
      <w:r w:rsidR="009E41E3">
        <w:rPr>
          <w:rFonts w:asciiTheme="majorHAnsi" w:hAnsiTheme="majorHAnsi" w:cstheme="majorHAnsi"/>
          <w:color w:val="auto"/>
          <w:sz w:val="24"/>
          <w:szCs w:val="24"/>
          <w:lang w:val="en-GB"/>
        </w:rPr>
        <w:t>assumptions</w:t>
      </w:r>
      <w:r w:rsidR="005248BA" w:rsidRPr="00A67F2C">
        <w:rPr>
          <w:rFonts w:asciiTheme="majorHAnsi" w:hAnsiTheme="majorHAnsi" w:cstheme="majorHAnsi"/>
          <w:color w:val="auto"/>
          <w:sz w:val="24"/>
          <w:szCs w:val="24"/>
          <w:lang w:val="en-GB"/>
        </w:rPr>
        <w:t xml:space="preserve"> </w:t>
      </w:r>
      <w:r w:rsidR="00864D3E" w:rsidRPr="00A67F2C">
        <w:rPr>
          <w:rFonts w:asciiTheme="majorHAnsi" w:hAnsiTheme="majorHAnsi" w:cstheme="majorHAnsi"/>
          <w:color w:val="auto"/>
          <w:sz w:val="24"/>
          <w:szCs w:val="24"/>
          <w:lang w:val="en-GB"/>
        </w:rPr>
        <w:t>(EN text)</w:t>
      </w:r>
    </w:p>
    <w:tbl>
      <w:tblPr>
        <w:tblStyle w:val="TableGrid"/>
        <w:tblW w:w="10348" w:type="dxa"/>
        <w:tblInd w:w="-714" w:type="dxa"/>
        <w:tblLook w:val="04A0" w:firstRow="1" w:lastRow="0" w:firstColumn="1" w:lastColumn="0" w:noHBand="0" w:noVBand="1"/>
      </w:tblPr>
      <w:tblGrid>
        <w:gridCol w:w="5245"/>
        <w:gridCol w:w="5103"/>
      </w:tblGrid>
      <w:tr w:rsidR="00415129" w:rsidRPr="00A67F2C" w14:paraId="648C57A8" w14:textId="77777777" w:rsidTr="00E67C25">
        <w:tc>
          <w:tcPr>
            <w:tcW w:w="5245" w:type="dxa"/>
            <w:shd w:val="clear" w:color="auto" w:fill="D0CECE" w:themeFill="background2" w:themeFillShade="E6"/>
            <w:vAlign w:val="center"/>
          </w:tcPr>
          <w:p w14:paraId="160FB35E" w14:textId="2A307E37" w:rsidR="00415129" w:rsidRPr="00A67F2C" w:rsidRDefault="00415129" w:rsidP="00E67C25">
            <w:pPr>
              <w:spacing w:line="276" w:lineRule="auto"/>
              <w:jc w:val="center"/>
              <w:rPr>
                <w:rFonts w:asciiTheme="majorHAnsi" w:hAnsiTheme="majorHAnsi" w:cstheme="majorHAnsi"/>
                <w:lang w:val="en-GB"/>
              </w:rPr>
            </w:pPr>
            <w:r w:rsidRPr="00A67F2C">
              <w:rPr>
                <w:rFonts w:asciiTheme="majorHAnsi" w:hAnsiTheme="majorHAnsi" w:cstheme="majorHAnsi"/>
                <w:b/>
                <w:bCs/>
                <w:lang w:val="en-GB"/>
              </w:rPr>
              <w:t>Parameter</w:t>
            </w:r>
          </w:p>
        </w:tc>
        <w:tc>
          <w:tcPr>
            <w:tcW w:w="5103" w:type="dxa"/>
            <w:shd w:val="clear" w:color="auto" w:fill="D0CECE" w:themeFill="background2" w:themeFillShade="E6"/>
            <w:vAlign w:val="center"/>
          </w:tcPr>
          <w:p w14:paraId="7360D305" w14:textId="2166E098" w:rsidR="00415129" w:rsidRPr="00A67F2C" w:rsidRDefault="00415129" w:rsidP="00E67C25">
            <w:pPr>
              <w:pStyle w:val="ListParagraph"/>
              <w:spacing w:line="276" w:lineRule="auto"/>
              <w:ind w:left="0"/>
              <w:jc w:val="center"/>
              <w:rPr>
                <w:rFonts w:asciiTheme="majorHAnsi" w:hAnsiTheme="majorHAnsi" w:cstheme="majorHAnsi"/>
                <w:lang w:val="en-GB"/>
              </w:rPr>
            </w:pPr>
            <w:r w:rsidRPr="00A67F2C">
              <w:rPr>
                <w:rFonts w:asciiTheme="majorHAnsi" w:hAnsiTheme="majorHAnsi" w:cstheme="majorHAnsi"/>
                <w:b/>
                <w:bCs/>
                <w:lang w:val="en-GB"/>
              </w:rPr>
              <w:t>Value</w:t>
            </w:r>
          </w:p>
        </w:tc>
      </w:tr>
      <w:tr w:rsidR="00415129" w:rsidRPr="00A67F2C" w14:paraId="694DA6C1" w14:textId="77777777" w:rsidTr="00E67C25">
        <w:tc>
          <w:tcPr>
            <w:tcW w:w="5245" w:type="dxa"/>
            <w:vAlign w:val="center"/>
          </w:tcPr>
          <w:p w14:paraId="18C73F5A" w14:textId="468B0A89" w:rsidR="00415129" w:rsidRPr="00A67F2C" w:rsidRDefault="00415129" w:rsidP="00E67C25">
            <w:pPr>
              <w:spacing w:line="276" w:lineRule="auto"/>
              <w:jc w:val="both"/>
              <w:rPr>
                <w:rFonts w:asciiTheme="majorHAnsi" w:hAnsiTheme="majorHAnsi" w:cstheme="majorHAnsi"/>
                <w:b/>
                <w:bCs/>
                <w:lang w:val="en-GB"/>
              </w:rPr>
            </w:pPr>
            <w:r w:rsidRPr="00A67F2C">
              <w:rPr>
                <w:rFonts w:asciiTheme="majorHAnsi" w:hAnsiTheme="majorHAnsi" w:cstheme="majorHAnsi"/>
                <w:lang w:val="en-GB"/>
              </w:rPr>
              <w:t>Design temperature:</w:t>
            </w:r>
          </w:p>
        </w:tc>
        <w:tc>
          <w:tcPr>
            <w:tcW w:w="5103" w:type="dxa"/>
            <w:vAlign w:val="center"/>
          </w:tcPr>
          <w:p w14:paraId="2ED62B73" w14:textId="5F2007E1" w:rsidR="00415129" w:rsidRPr="00A67F2C" w:rsidRDefault="00415129" w:rsidP="00BD172D">
            <w:pPr>
              <w:pStyle w:val="ListParagraph"/>
              <w:spacing w:line="276" w:lineRule="auto"/>
              <w:ind w:left="0"/>
              <w:jc w:val="both"/>
              <w:rPr>
                <w:rFonts w:asciiTheme="majorHAnsi" w:hAnsiTheme="majorHAnsi" w:cstheme="majorHAnsi"/>
                <w:b/>
                <w:bCs/>
                <w:caps/>
                <w:lang w:val="en-GB"/>
              </w:rPr>
            </w:pPr>
            <w:r w:rsidRPr="00A67F2C">
              <w:rPr>
                <w:rFonts w:asciiTheme="majorHAnsi" w:hAnsiTheme="majorHAnsi" w:cstheme="majorHAnsi"/>
                <w:lang w:val="en-GB"/>
              </w:rPr>
              <w:t>-40 to 110°C</w:t>
            </w:r>
          </w:p>
        </w:tc>
      </w:tr>
      <w:tr w:rsidR="00415129" w:rsidRPr="00A67F2C" w14:paraId="05B7BFD9" w14:textId="77777777" w:rsidTr="00E67C25">
        <w:tc>
          <w:tcPr>
            <w:tcW w:w="5245" w:type="dxa"/>
            <w:vAlign w:val="center"/>
          </w:tcPr>
          <w:p w14:paraId="369D6B0B" w14:textId="3A31095B" w:rsidR="00415129" w:rsidRPr="00A67F2C" w:rsidRDefault="00415129" w:rsidP="00BD172D">
            <w:pPr>
              <w:spacing w:line="276" w:lineRule="auto"/>
              <w:jc w:val="both"/>
              <w:rPr>
                <w:rFonts w:asciiTheme="majorHAnsi" w:hAnsiTheme="majorHAnsi" w:cstheme="majorHAnsi"/>
                <w:b/>
                <w:bCs/>
                <w:lang w:val="en-GB"/>
              </w:rPr>
            </w:pPr>
            <w:r w:rsidRPr="00A67F2C">
              <w:rPr>
                <w:rFonts w:asciiTheme="majorHAnsi" w:hAnsiTheme="majorHAnsi" w:cstheme="majorHAnsi"/>
                <w:lang w:val="en-GB"/>
              </w:rPr>
              <w:t>Design pressure:</w:t>
            </w:r>
          </w:p>
        </w:tc>
        <w:tc>
          <w:tcPr>
            <w:tcW w:w="5103" w:type="dxa"/>
            <w:vAlign w:val="center"/>
          </w:tcPr>
          <w:p w14:paraId="50206461" w14:textId="061F1823" w:rsidR="00415129" w:rsidRPr="00A67F2C" w:rsidRDefault="00415129" w:rsidP="00BD172D">
            <w:pPr>
              <w:pStyle w:val="ListParagraph"/>
              <w:spacing w:line="276" w:lineRule="auto"/>
              <w:ind w:left="0"/>
              <w:jc w:val="both"/>
              <w:rPr>
                <w:rFonts w:asciiTheme="majorHAnsi" w:hAnsiTheme="majorHAnsi" w:cstheme="majorHAnsi"/>
                <w:b/>
                <w:bCs/>
                <w:caps/>
                <w:lang w:val="en-GB"/>
              </w:rPr>
            </w:pPr>
            <w:r w:rsidRPr="00A67F2C">
              <w:rPr>
                <w:rFonts w:asciiTheme="majorHAnsi" w:hAnsiTheme="majorHAnsi" w:cstheme="majorHAnsi"/>
                <w:lang w:val="en-GB"/>
              </w:rPr>
              <w:t xml:space="preserve">80 </w:t>
            </w:r>
            <w:proofErr w:type="gramStart"/>
            <w:r w:rsidRPr="00A67F2C">
              <w:rPr>
                <w:rFonts w:asciiTheme="majorHAnsi" w:hAnsiTheme="majorHAnsi" w:cstheme="majorHAnsi"/>
                <w:lang w:val="en-GB"/>
              </w:rPr>
              <w:t>bar</w:t>
            </w:r>
            <w:proofErr w:type="gramEnd"/>
            <w:r w:rsidRPr="00A67F2C">
              <w:rPr>
                <w:rFonts w:asciiTheme="majorHAnsi" w:hAnsiTheme="majorHAnsi" w:cstheme="majorHAnsi"/>
                <w:lang w:val="en-GB"/>
              </w:rPr>
              <w:t>(g)</w:t>
            </w:r>
          </w:p>
        </w:tc>
      </w:tr>
      <w:tr w:rsidR="00415129" w:rsidRPr="00A67F2C" w14:paraId="49A65013" w14:textId="77777777" w:rsidTr="00E67C25">
        <w:tc>
          <w:tcPr>
            <w:tcW w:w="5245" w:type="dxa"/>
            <w:vAlign w:val="center"/>
          </w:tcPr>
          <w:p w14:paraId="5B37587D" w14:textId="6ED7E96E" w:rsidR="00415129" w:rsidRPr="00A67F2C" w:rsidRDefault="00415129" w:rsidP="00BD172D">
            <w:pPr>
              <w:spacing w:line="276" w:lineRule="auto"/>
              <w:jc w:val="both"/>
              <w:rPr>
                <w:rFonts w:asciiTheme="majorHAnsi" w:hAnsiTheme="majorHAnsi" w:cstheme="majorHAnsi"/>
                <w:lang w:val="en-GB"/>
              </w:rPr>
            </w:pPr>
            <w:r w:rsidRPr="00A67F2C">
              <w:rPr>
                <w:rFonts w:asciiTheme="majorHAnsi" w:hAnsiTheme="majorHAnsi" w:cstheme="majorHAnsi"/>
                <w:lang w:val="en-GB"/>
              </w:rPr>
              <w:t>Operating pressure:</w:t>
            </w:r>
          </w:p>
        </w:tc>
        <w:tc>
          <w:tcPr>
            <w:tcW w:w="5103" w:type="dxa"/>
            <w:vAlign w:val="center"/>
          </w:tcPr>
          <w:p w14:paraId="754A9796" w14:textId="25F995BA" w:rsidR="00415129" w:rsidRPr="00A67F2C" w:rsidRDefault="00E41ECF" w:rsidP="00BD172D">
            <w:pPr>
              <w:pStyle w:val="ListParagraph"/>
              <w:spacing w:line="276" w:lineRule="auto"/>
              <w:ind w:left="0"/>
              <w:jc w:val="both"/>
              <w:rPr>
                <w:rFonts w:asciiTheme="majorHAnsi" w:hAnsiTheme="majorHAnsi" w:cstheme="majorHAnsi"/>
                <w:lang w:val="en-GB"/>
              </w:rPr>
            </w:pPr>
            <w:r>
              <w:rPr>
                <w:rFonts w:ascii="Calibri" w:hAnsi="Calibri" w:cs="Calibri"/>
                <w:lang w:val="en-GB"/>
              </w:rPr>
              <w:t>≈</w:t>
            </w:r>
            <w:r w:rsidR="00415129" w:rsidRPr="00A67F2C">
              <w:rPr>
                <w:rFonts w:asciiTheme="majorHAnsi" w:hAnsiTheme="majorHAnsi" w:cstheme="majorHAnsi"/>
                <w:lang w:val="en-GB"/>
              </w:rPr>
              <w:t>40-75 bar(g)</w:t>
            </w:r>
          </w:p>
        </w:tc>
      </w:tr>
      <w:tr w:rsidR="00415129" w:rsidRPr="00A67F2C" w14:paraId="26AA0FB9" w14:textId="77777777" w:rsidTr="00E67C25">
        <w:tc>
          <w:tcPr>
            <w:tcW w:w="5245" w:type="dxa"/>
            <w:vAlign w:val="center"/>
          </w:tcPr>
          <w:p w14:paraId="3A947713" w14:textId="1F97C408" w:rsidR="00415129" w:rsidRPr="00A67F2C" w:rsidRDefault="00415129" w:rsidP="00BD172D">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Maximum gas velocity: </w:t>
            </w:r>
          </w:p>
        </w:tc>
        <w:tc>
          <w:tcPr>
            <w:tcW w:w="5103" w:type="dxa"/>
            <w:vAlign w:val="center"/>
          </w:tcPr>
          <w:p w14:paraId="6CA8E6C5" w14:textId="5392E4C9" w:rsidR="00415129" w:rsidRPr="00A67F2C" w:rsidRDefault="00E41ECF" w:rsidP="00BD172D">
            <w:pPr>
              <w:pStyle w:val="ListParagraph"/>
              <w:spacing w:line="276" w:lineRule="auto"/>
              <w:ind w:left="0"/>
              <w:jc w:val="both"/>
              <w:rPr>
                <w:rFonts w:asciiTheme="majorHAnsi" w:hAnsiTheme="majorHAnsi" w:cstheme="majorHAnsi"/>
                <w:lang w:val="en-GB"/>
              </w:rPr>
            </w:pPr>
            <w:r>
              <w:rPr>
                <w:rFonts w:ascii="Calibri" w:hAnsi="Calibri" w:cs="Calibri"/>
                <w:lang w:val="en-GB"/>
              </w:rPr>
              <w:t>≈</w:t>
            </w:r>
            <w:r w:rsidR="00415129" w:rsidRPr="00A67F2C">
              <w:rPr>
                <w:rFonts w:asciiTheme="majorHAnsi" w:hAnsiTheme="majorHAnsi" w:cstheme="majorHAnsi"/>
                <w:lang w:val="en-GB"/>
              </w:rPr>
              <w:t xml:space="preserve">40 m/s </w:t>
            </w:r>
            <w:r w:rsidR="00415129" w:rsidRPr="00A67F2C">
              <w:rPr>
                <w:rFonts w:asciiTheme="majorHAnsi" w:hAnsiTheme="majorHAnsi" w:cstheme="majorHAnsi"/>
                <w:i/>
                <w:iCs/>
                <w:lang w:val="en-GB"/>
              </w:rPr>
              <w:t>(could be changed by service provided – suggesting another value)</w:t>
            </w:r>
          </w:p>
        </w:tc>
      </w:tr>
      <w:tr w:rsidR="00415129" w:rsidRPr="00A67F2C" w14:paraId="32FC559E" w14:textId="77777777" w:rsidTr="00E67C25">
        <w:tc>
          <w:tcPr>
            <w:tcW w:w="5245" w:type="dxa"/>
            <w:vAlign w:val="center"/>
          </w:tcPr>
          <w:p w14:paraId="7CC60ABB" w14:textId="180E91E9" w:rsidR="00415129" w:rsidRPr="00A67F2C" w:rsidRDefault="00415129" w:rsidP="00BD172D">
            <w:pPr>
              <w:spacing w:line="276" w:lineRule="auto"/>
              <w:jc w:val="both"/>
              <w:rPr>
                <w:rFonts w:asciiTheme="majorHAnsi" w:hAnsiTheme="majorHAnsi" w:cstheme="majorHAnsi"/>
                <w:lang w:val="en-GB"/>
              </w:rPr>
            </w:pPr>
            <w:r w:rsidRPr="00A67F2C">
              <w:rPr>
                <w:rFonts w:asciiTheme="majorHAnsi" w:hAnsiTheme="majorHAnsi" w:cstheme="majorHAnsi"/>
                <w:lang w:val="en-GB"/>
              </w:rPr>
              <w:t>Main pipeline diameter:</w:t>
            </w:r>
          </w:p>
        </w:tc>
        <w:tc>
          <w:tcPr>
            <w:tcW w:w="5103" w:type="dxa"/>
            <w:vAlign w:val="center"/>
          </w:tcPr>
          <w:p w14:paraId="5496A9C9" w14:textId="51FFB79A" w:rsidR="00415129" w:rsidRPr="00A67F2C" w:rsidRDefault="00E41ECF" w:rsidP="00BD172D">
            <w:pPr>
              <w:pStyle w:val="ListParagraph"/>
              <w:spacing w:line="276" w:lineRule="auto"/>
              <w:ind w:left="0"/>
              <w:jc w:val="both"/>
              <w:rPr>
                <w:rFonts w:asciiTheme="majorHAnsi" w:hAnsiTheme="majorHAnsi" w:cstheme="majorHAnsi"/>
                <w:lang w:val="en-GB"/>
              </w:rPr>
            </w:pPr>
            <w:r>
              <w:rPr>
                <w:rFonts w:ascii="Calibri" w:hAnsi="Calibri" w:cs="Calibri"/>
                <w:lang w:val="en-GB"/>
              </w:rPr>
              <w:t>≈</w:t>
            </w:r>
            <w:r w:rsidR="00415129" w:rsidRPr="00A67F2C">
              <w:rPr>
                <w:rFonts w:asciiTheme="majorHAnsi" w:hAnsiTheme="majorHAnsi" w:cstheme="majorHAnsi"/>
                <w:lang w:val="en-GB"/>
              </w:rPr>
              <w:t xml:space="preserve">48in/DN1200mm </w:t>
            </w:r>
            <w:r w:rsidR="00415129" w:rsidRPr="00A67F2C">
              <w:rPr>
                <w:rFonts w:asciiTheme="majorHAnsi" w:hAnsiTheme="majorHAnsi" w:cstheme="majorHAnsi"/>
                <w:i/>
                <w:iCs/>
                <w:sz w:val="22"/>
                <w:szCs w:val="22"/>
                <w:lang w:val="en-GB"/>
              </w:rPr>
              <w:t xml:space="preserve">(as inside diameter, could be changed by </w:t>
            </w:r>
            <w:r w:rsidR="00164792" w:rsidRPr="00A67F2C">
              <w:rPr>
                <w:rFonts w:asciiTheme="majorHAnsi" w:hAnsiTheme="majorHAnsi" w:cstheme="majorHAnsi"/>
                <w:i/>
                <w:iCs/>
                <w:sz w:val="22"/>
                <w:szCs w:val="22"/>
                <w:lang w:val="en-GB"/>
              </w:rPr>
              <w:t>NBHC Cross-Border Technical Feasibility Study</w:t>
            </w:r>
            <w:r w:rsidR="00415129" w:rsidRPr="00A67F2C">
              <w:rPr>
                <w:rFonts w:asciiTheme="majorHAnsi" w:hAnsiTheme="majorHAnsi" w:cstheme="majorHAnsi"/>
                <w:i/>
                <w:iCs/>
                <w:sz w:val="22"/>
                <w:szCs w:val="22"/>
                <w:lang w:val="en-GB"/>
              </w:rPr>
              <w:t>)</w:t>
            </w:r>
            <w:r w:rsidR="006561F8" w:rsidRPr="00A67F2C">
              <w:rPr>
                <w:rFonts w:asciiTheme="majorHAnsi" w:hAnsiTheme="majorHAnsi" w:cstheme="majorHAnsi"/>
                <w:i/>
                <w:iCs/>
                <w:sz w:val="22"/>
                <w:szCs w:val="22"/>
                <w:lang w:val="en-GB"/>
              </w:rPr>
              <w:t xml:space="preserve">. The Service provider </w:t>
            </w:r>
            <w:r w:rsidR="000364F5" w:rsidRPr="00A67F2C">
              <w:rPr>
                <w:rFonts w:asciiTheme="majorHAnsi" w:hAnsiTheme="majorHAnsi" w:cstheme="majorHAnsi"/>
                <w:i/>
                <w:iCs/>
                <w:sz w:val="22"/>
                <w:szCs w:val="22"/>
                <w:lang w:val="en-GB"/>
              </w:rPr>
              <w:t>does not require to calculate this – as this is the</w:t>
            </w:r>
            <w:r w:rsidR="000364F5" w:rsidRPr="00A67F2C">
              <w:rPr>
                <w:rFonts w:asciiTheme="majorHAnsi" w:hAnsiTheme="majorHAnsi" w:cstheme="majorHAnsi"/>
                <w:sz w:val="22"/>
                <w:szCs w:val="22"/>
              </w:rPr>
              <w:t xml:space="preserve"> </w:t>
            </w:r>
            <w:r w:rsidR="000364F5" w:rsidRPr="00A67F2C">
              <w:rPr>
                <w:rFonts w:asciiTheme="majorHAnsi" w:hAnsiTheme="majorHAnsi" w:cstheme="majorHAnsi"/>
                <w:i/>
                <w:iCs/>
                <w:sz w:val="22"/>
                <w:szCs w:val="22"/>
                <w:lang w:val="en-GB"/>
              </w:rPr>
              <w:t xml:space="preserve">NBHC Cross-Border Technical Feasibility Study scope. </w:t>
            </w:r>
          </w:p>
        </w:tc>
      </w:tr>
      <w:tr w:rsidR="00415129" w:rsidRPr="00A67F2C" w14:paraId="28504C0A" w14:textId="77777777" w:rsidTr="00E67C25">
        <w:tc>
          <w:tcPr>
            <w:tcW w:w="5245" w:type="dxa"/>
            <w:vAlign w:val="center"/>
          </w:tcPr>
          <w:p w14:paraId="0918557D" w14:textId="483583B2" w:rsidR="00415129" w:rsidRPr="00A67F2C" w:rsidRDefault="000355BA" w:rsidP="00BD172D">
            <w:pPr>
              <w:spacing w:line="276" w:lineRule="auto"/>
              <w:jc w:val="both"/>
              <w:rPr>
                <w:rFonts w:asciiTheme="majorHAnsi" w:hAnsiTheme="majorHAnsi" w:cstheme="majorHAnsi"/>
                <w:lang w:val="en-GB"/>
              </w:rPr>
            </w:pPr>
            <w:r w:rsidRPr="00A67F2C">
              <w:rPr>
                <w:rFonts w:asciiTheme="majorHAnsi" w:hAnsiTheme="majorHAnsi" w:cstheme="majorHAnsi"/>
                <w:lang w:val="en-GB"/>
              </w:rPr>
              <w:t>Lithuanian national hydrogen pipeline (bran</w:t>
            </w:r>
            <w:r w:rsidR="009D46ED" w:rsidRPr="00A67F2C">
              <w:rPr>
                <w:rFonts w:asciiTheme="majorHAnsi" w:hAnsiTheme="majorHAnsi" w:cstheme="majorHAnsi"/>
                <w:lang w:val="en-GB"/>
              </w:rPr>
              <w:t>ch)</w:t>
            </w:r>
            <w:r w:rsidR="00415129" w:rsidRPr="00A67F2C">
              <w:rPr>
                <w:rFonts w:asciiTheme="majorHAnsi" w:hAnsiTheme="majorHAnsi" w:cstheme="majorHAnsi"/>
                <w:lang w:val="en-GB"/>
              </w:rPr>
              <w:t xml:space="preserve"> diameter:</w:t>
            </w:r>
          </w:p>
        </w:tc>
        <w:tc>
          <w:tcPr>
            <w:tcW w:w="5103" w:type="dxa"/>
            <w:vAlign w:val="center"/>
          </w:tcPr>
          <w:p w14:paraId="059460C0" w14:textId="2CC59647" w:rsidR="00415129" w:rsidRPr="00A67F2C" w:rsidRDefault="009E41E3" w:rsidP="00BD172D">
            <w:pPr>
              <w:pStyle w:val="ListParagraph"/>
              <w:spacing w:line="276" w:lineRule="auto"/>
              <w:ind w:left="0"/>
              <w:jc w:val="both"/>
              <w:rPr>
                <w:rFonts w:asciiTheme="majorHAnsi" w:hAnsiTheme="majorHAnsi" w:cstheme="majorHAnsi"/>
                <w:lang w:val="en-GB"/>
              </w:rPr>
            </w:pPr>
            <w:r>
              <w:rPr>
                <w:rFonts w:ascii="Calibri" w:hAnsi="Calibri" w:cs="Calibri"/>
                <w:lang w:val="en-GB"/>
              </w:rPr>
              <w:t>≈</w:t>
            </w:r>
            <w:r w:rsidR="00415129" w:rsidRPr="00A67F2C">
              <w:rPr>
                <w:rFonts w:asciiTheme="majorHAnsi" w:hAnsiTheme="majorHAnsi" w:cstheme="majorHAnsi"/>
                <w:lang w:val="en-GB"/>
              </w:rPr>
              <w:t xml:space="preserve">36in </w:t>
            </w:r>
            <w:r w:rsidR="00415129" w:rsidRPr="008D12A8">
              <w:rPr>
                <w:rFonts w:asciiTheme="majorHAnsi" w:hAnsiTheme="majorHAnsi" w:cstheme="majorHAnsi"/>
                <w:i/>
                <w:iCs/>
                <w:lang w:val="en-GB"/>
              </w:rPr>
              <w:t>(</w:t>
            </w:r>
            <w:r w:rsidR="00151983" w:rsidRPr="00A67F2C">
              <w:rPr>
                <w:rFonts w:asciiTheme="majorHAnsi" w:hAnsiTheme="majorHAnsi" w:cstheme="majorHAnsi"/>
                <w:i/>
                <w:iCs/>
                <w:lang w:val="en-GB"/>
              </w:rPr>
              <w:t xml:space="preserve">depending on the initial design assumptions provided by Amber Grid in accordance with the schedule, the values may be revised by the Service </w:t>
            </w:r>
            <w:r w:rsidR="00151983" w:rsidRPr="00A67F2C">
              <w:rPr>
                <w:rFonts w:asciiTheme="majorHAnsi" w:hAnsiTheme="majorHAnsi" w:cstheme="majorHAnsi"/>
                <w:i/>
                <w:iCs/>
                <w:lang w:val="en-GB"/>
              </w:rPr>
              <w:lastRenderedPageBreak/>
              <w:t>Provider</w:t>
            </w:r>
            <w:r w:rsidR="003C012A" w:rsidRPr="00A67F2C">
              <w:rPr>
                <w:rFonts w:asciiTheme="majorHAnsi" w:hAnsiTheme="majorHAnsi" w:cstheme="majorHAnsi"/>
                <w:i/>
                <w:iCs/>
                <w:lang w:val="en-GB"/>
              </w:rPr>
              <w:t xml:space="preserve"> – i</w:t>
            </w:r>
            <w:r w:rsidR="00151983" w:rsidRPr="00A67F2C">
              <w:rPr>
                <w:rFonts w:asciiTheme="majorHAnsi" w:hAnsiTheme="majorHAnsi" w:cstheme="majorHAnsi"/>
                <w:i/>
                <w:iCs/>
                <w:lang w:val="en-GB"/>
              </w:rPr>
              <w:t xml:space="preserve">f justified by the design calculations, </w:t>
            </w:r>
            <w:r w:rsidR="00A015A2" w:rsidRPr="00A67F2C">
              <w:rPr>
                <w:rFonts w:asciiTheme="majorHAnsi" w:hAnsiTheme="majorHAnsi" w:cstheme="majorHAnsi"/>
                <w:i/>
                <w:iCs/>
                <w:lang w:val="en-GB"/>
              </w:rPr>
              <w:t>these calculation in The Service Provider scope</w:t>
            </w:r>
            <w:r w:rsidR="00151983" w:rsidRPr="00A67F2C">
              <w:rPr>
                <w:rFonts w:asciiTheme="majorHAnsi" w:hAnsiTheme="majorHAnsi" w:cstheme="majorHAnsi"/>
                <w:i/>
                <w:iCs/>
                <w:lang w:val="en-GB"/>
              </w:rPr>
              <w:t>.</w:t>
            </w:r>
            <w:r w:rsidR="00415129" w:rsidRPr="00A67F2C">
              <w:rPr>
                <w:rFonts w:asciiTheme="majorHAnsi" w:hAnsiTheme="majorHAnsi" w:cstheme="majorHAnsi"/>
                <w:i/>
                <w:iCs/>
                <w:lang w:val="en-GB"/>
              </w:rPr>
              <w:t>)</w:t>
            </w:r>
          </w:p>
        </w:tc>
      </w:tr>
      <w:tr w:rsidR="00415129" w:rsidRPr="00A67F2C" w14:paraId="295F7635" w14:textId="77777777" w:rsidTr="00E67C25">
        <w:tc>
          <w:tcPr>
            <w:tcW w:w="5245" w:type="dxa"/>
            <w:vAlign w:val="center"/>
          </w:tcPr>
          <w:p w14:paraId="0F1D3EFB" w14:textId="6025CFF4" w:rsidR="00415129" w:rsidRPr="00A67F2C" w:rsidRDefault="00415129" w:rsidP="00BD172D">
            <w:pPr>
              <w:spacing w:line="276" w:lineRule="auto"/>
              <w:jc w:val="both"/>
              <w:rPr>
                <w:rFonts w:asciiTheme="majorHAnsi" w:hAnsiTheme="majorHAnsi" w:cstheme="majorHAnsi"/>
                <w:lang w:val="en-GB"/>
              </w:rPr>
            </w:pPr>
            <w:r w:rsidRPr="00A67F2C">
              <w:rPr>
                <w:rFonts w:asciiTheme="majorHAnsi" w:hAnsiTheme="majorHAnsi" w:cstheme="majorHAnsi"/>
                <w:lang w:val="en-GB"/>
              </w:rPr>
              <w:lastRenderedPageBreak/>
              <w:t>Compressors:</w:t>
            </w:r>
          </w:p>
        </w:tc>
        <w:tc>
          <w:tcPr>
            <w:tcW w:w="5103" w:type="dxa"/>
            <w:vAlign w:val="center"/>
          </w:tcPr>
          <w:p w14:paraId="7005CB91" w14:textId="25A7B861" w:rsidR="00415129" w:rsidRPr="00A67F2C" w:rsidRDefault="00415129" w:rsidP="00BD172D">
            <w:pPr>
              <w:pStyle w:val="ListParagraph"/>
              <w:spacing w:line="276" w:lineRule="auto"/>
              <w:ind w:left="0"/>
              <w:jc w:val="both"/>
              <w:rPr>
                <w:rFonts w:asciiTheme="majorHAnsi" w:hAnsiTheme="majorHAnsi" w:cstheme="majorHAnsi"/>
                <w:lang w:val="en-GB"/>
              </w:rPr>
            </w:pPr>
            <w:r w:rsidRPr="00A67F2C">
              <w:rPr>
                <w:rFonts w:asciiTheme="majorHAnsi" w:hAnsiTheme="majorHAnsi" w:cstheme="majorHAnsi"/>
                <w:lang w:val="en-GB"/>
              </w:rPr>
              <w:t>electrical, operating at 75% efficiency or higher</w:t>
            </w:r>
          </w:p>
        </w:tc>
      </w:tr>
      <w:tr w:rsidR="00415129" w:rsidRPr="00A67F2C" w14:paraId="6CCD4EC7" w14:textId="77777777" w:rsidTr="00E67C25">
        <w:tc>
          <w:tcPr>
            <w:tcW w:w="5245" w:type="dxa"/>
            <w:vAlign w:val="center"/>
          </w:tcPr>
          <w:p w14:paraId="46D44365" w14:textId="30B76EFE" w:rsidR="00415129" w:rsidRPr="00A67F2C" w:rsidRDefault="00415129" w:rsidP="00BD172D">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Design </w:t>
            </w:r>
            <w:r w:rsidR="003250E4" w:rsidRPr="00A67F2C">
              <w:rPr>
                <w:rFonts w:asciiTheme="majorHAnsi" w:hAnsiTheme="majorHAnsi" w:cstheme="majorHAnsi"/>
                <w:lang w:val="en-GB"/>
              </w:rPr>
              <w:t>Lifetime</w:t>
            </w:r>
            <w:r w:rsidRPr="00A67F2C">
              <w:rPr>
                <w:rFonts w:asciiTheme="majorHAnsi" w:hAnsiTheme="majorHAnsi" w:cstheme="majorHAnsi"/>
                <w:lang w:val="en-GB"/>
              </w:rPr>
              <w:t>:</w:t>
            </w:r>
          </w:p>
        </w:tc>
        <w:tc>
          <w:tcPr>
            <w:tcW w:w="5103" w:type="dxa"/>
            <w:vAlign w:val="center"/>
          </w:tcPr>
          <w:p w14:paraId="582A60B8" w14:textId="2E7D8BA7" w:rsidR="00415129" w:rsidRPr="00A67F2C" w:rsidRDefault="00E41ECF" w:rsidP="00BD172D">
            <w:pPr>
              <w:pStyle w:val="ListParagraph"/>
              <w:spacing w:line="276" w:lineRule="auto"/>
              <w:ind w:left="0"/>
              <w:jc w:val="both"/>
              <w:rPr>
                <w:rFonts w:asciiTheme="majorHAnsi" w:hAnsiTheme="majorHAnsi" w:cstheme="majorHAnsi"/>
                <w:lang w:val="en-GB"/>
              </w:rPr>
            </w:pPr>
            <w:r>
              <w:rPr>
                <w:rFonts w:ascii="Calibri" w:hAnsi="Calibri" w:cs="Calibri"/>
                <w:lang w:val="en-GB"/>
              </w:rPr>
              <w:t>≈</w:t>
            </w:r>
            <w:r w:rsidR="00415129" w:rsidRPr="00A67F2C">
              <w:rPr>
                <w:rFonts w:asciiTheme="majorHAnsi" w:hAnsiTheme="majorHAnsi" w:cstheme="majorHAnsi"/>
                <w:lang w:val="en-GB"/>
              </w:rPr>
              <w:t xml:space="preserve">40 </w:t>
            </w:r>
            <w:r w:rsidR="00C23927" w:rsidRPr="00A67F2C">
              <w:rPr>
                <w:rFonts w:asciiTheme="majorHAnsi" w:hAnsiTheme="majorHAnsi" w:cstheme="majorHAnsi"/>
                <w:lang w:val="en-GB"/>
              </w:rPr>
              <w:t>years</w:t>
            </w:r>
            <w:r w:rsidR="00415129" w:rsidRPr="00A67F2C">
              <w:rPr>
                <w:rFonts w:asciiTheme="majorHAnsi" w:hAnsiTheme="majorHAnsi" w:cstheme="majorHAnsi"/>
                <w:lang w:val="en-GB"/>
              </w:rPr>
              <w:t xml:space="preserve">, the design life of each compressor is </w:t>
            </w:r>
            <w:r w:rsidR="009E41E3">
              <w:rPr>
                <w:rFonts w:ascii="Calibri" w:hAnsi="Calibri" w:cs="Calibri"/>
                <w:lang w:val="en-GB"/>
              </w:rPr>
              <w:t>≈</w:t>
            </w:r>
            <w:r w:rsidR="00415129" w:rsidRPr="00A67F2C">
              <w:rPr>
                <w:rFonts w:asciiTheme="majorHAnsi" w:hAnsiTheme="majorHAnsi" w:cstheme="majorHAnsi"/>
                <w:lang w:val="en-GB"/>
              </w:rPr>
              <w:t>25 years</w:t>
            </w:r>
          </w:p>
        </w:tc>
      </w:tr>
      <w:tr w:rsidR="00415129" w:rsidRPr="00A67F2C" w14:paraId="1879537A" w14:textId="77777777" w:rsidTr="00E67C25">
        <w:tc>
          <w:tcPr>
            <w:tcW w:w="5245" w:type="dxa"/>
            <w:vAlign w:val="center"/>
          </w:tcPr>
          <w:p w14:paraId="65E3660C" w14:textId="3387B919" w:rsidR="00415129" w:rsidRPr="00A67F2C" w:rsidRDefault="00415129" w:rsidP="00BD172D">
            <w:pPr>
              <w:spacing w:line="276" w:lineRule="auto"/>
              <w:jc w:val="both"/>
              <w:rPr>
                <w:rFonts w:asciiTheme="majorHAnsi" w:hAnsiTheme="majorHAnsi" w:cstheme="majorHAnsi"/>
                <w:lang w:val="en-GB"/>
              </w:rPr>
            </w:pPr>
            <w:r w:rsidRPr="00A67F2C">
              <w:rPr>
                <w:rFonts w:asciiTheme="majorHAnsi" w:hAnsiTheme="majorHAnsi" w:cstheme="majorHAnsi"/>
                <w:lang w:val="en-GB"/>
              </w:rPr>
              <w:t>Isolation valves placement</w:t>
            </w:r>
          </w:p>
        </w:tc>
        <w:tc>
          <w:tcPr>
            <w:tcW w:w="5103" w:type="dxa"/>
            <w:vAlign w:val="center"/>
          </w:tcPr>
          <w:p w14:paraId="5FCEB818" w14:textId="1BDD4ECB" w:rsidR="00415129" w:rsidRPr="00A67F2C" w:rsidRDefault="00415129" w:rsidP="003F3DEF">
            <w:pPr>
              <w:pStyle w:val="ListParagraph"/>
              <w:ind w:left="0"/>
              <w:jc w:val="both"/>
              <w:rPr>
                <w:rFonts w:asciiTheme="majorHAnsi" w:hAnsiTheme="majorHAnsi" w:cstheme="majorHAnsi"/>
                <w:lang w:val="en-GB"/>
              </w:rPr>
            </w:pPr>
            <w:r w:rsidRPr="00A67F2C">
              <w:rPr>
                <w:rFonts w:asciiTheme="majorHAnsi" w:hAnsiTheme="majorHAnsi" w:cstheme="majorHAnsi"/>
                <w:lang w:val="en-GB"/>
              </w:rPr>
              <w:t xml:space="preserve">Every </w:t>
            </w:r>
            <w:r w:rsidR="00874854">
              <w:rPr>
                <w:rFonts w:ascii="Calibri" w:hAnsi="Calibri" w:cs="Calibri"/>
                <w:lang w:val="en-GB"/>
              </w:rPr>
              <w:t>≈</w:t>
            </w:r>
            <w:r w:rsidRPr="00A67F2C">
              <w:rPr>
                <w:rFonts w:asciiTheme="majorHAnsi" w:hAnsiTheme="majorHAnsi" w:cstheme="majorHAnsi"/>
                <w:lang w:val="en-GB"/>
              </w:rPr>
              <w:t xml:space="preserve">16 km </w:t>
            </w:r>
            <w:r w:rsidRPr="00A67F2C">
              <w:rPr>
                <w:rFonts w:asciiTheme="majorHAnsi" w:hAnsiTheme="majorHAnsi" w:cstheme="majorHAnsi"/>
                <w:i/>
                <w:iCs/>
                <w:lang w:val="en-GB"/>
              </w:rPr>
              <w:t xml:space="preserve">(suggested by prefeasibility study according IGEM/TD/13 supplement 2. This value could be changed by </w:t>
            </w:r>
            <w:r w:rsidR="000364F5" w:rsidRPr="00A67F2C">
              <w:rPr>
                <w:rFonts w:asciiTheme="majorHAnsi" w:hAnsiTheme="majorHAnsi" w:cstheme="majorHAnsi"/>
                <w:i/>
                <w:iCs/>
                <w:lang w:val="en-GB"/>
              </w:rPr>
              <w:t>S</w:t>
            </w:r>
            <w:r w:rsidRPr="00A67F2C">
              <w:rPr>
                <w:rFonts w:asciiTheme="majorHAnsi" w:hAnsiTheme="majorHAnsi" w:cstheme="majorHAnsi"/>
                <w:i/>
                <w:iCs/>
                <w:lang w:val="en-GB"/>
              </w:rPr>
              <w:t xml:space="preserve">ervice provided – suggesting another value according to the </w:t>
            </w:r>
            <w:r w:rsidR="00D40D9B" w:rsidRPr="00A67F2C">
              <w:rPr>
                <w:rFonts w:asciiTheme="majorHAnsi" w:hAnsiTheme="majorHAnsi" w:cstheme="majorHAnsi"/>
                <w:i/>
                <w:iCs/>
                <w:lang w:val="en-GB"/>
              </w:rPr>
              <w:t>design works</w:t>
            </w:r>
            <w:r w:rsidRPr="00A67F2C">
              <w:rPr>
                <w:rFonts w:asciiTheme="majorHAnsi" w:hAnsiTheme="majorHAnsi" w:cstheme="majorHAnsi"/>
                <w:i/>
                <w:iCs/>
                <w:lang w:val="en-GB"/>
              </w:rPr>
              <w:t>.</w:t>
            </w:r>
            <w:r w:rsidR="003F3DEF" w:rsidRPr="00A67F2C">
              <w:rPr>
                <w:rFonts w:asciiTheme="majorHAnsi" w:hAnsiTheme="majorHAnsi" w:cstheme="majorHAnsi"/>
                <w:i/>
                <w:iCs/>
                <w:lang w:val="en-GB"/>
              </w:rPr>
              <w:t>)</w:t>
            </w:r>
          </w:p>
        </w:tc>
      </w:tr>
    </w:tbl>
    <w:p w14:paraId="3841791D" w14:textId="77777777" w:rsidR="00415129" w:rsidRPr="00A67F2C" w:rsidRDefault="00415129" w:rsidP="00415129">
      <w:pPr>
        <w:spacing w:line="276" w:lineRule="auto"/>
        <w:jc w:val="both"/>
        <w:rPr>
          <w:rFonts w:asciiTheme="majorHAnsi" w:hAnsiTheme="majorHAnsi" w:cstheme="majorHAnsi"/>
          <w:sz w:val="24"/>
          <w:szCs w:val="24"/>
          <w:u w:val="single"/>
        </w:rPr>
      </w:pPr>
    </w:p>
    <w:p w14:paraId="6F320338" w14:textId="2D2A9175" w:rsidR="00D40D9B" w:rsidRPr="00A67F2C" w:rsidRDefault="00864D3E" w:rsidP="00D40D9B">
      <w:pPr>
        <w:pStyle w:val="Caption"/>
        <w:spacing w:after="0"/>
        <w:rPr>
          <w:rFonts w:asciiTheme="majorHAnsi" w:hAnsiTheme="majorHAnsi" w:cstheme="majorHAnsi"/>
          <w:sz w:val="24"/>
          <w:szCs w:val="24"/>
          <w:u w:val="single"/>
          <w:lang w:val="fi-FI"/>
        </w:rPr>
      </w:pPr>
      <w:r w:rsidRPr="00A67F2C">
        <w:rPr>
          <w:rFonts w:asciiTheme="majorHAnsi" w:hAnsiTheme="majorHAnsi" w:cstheme="majorHAnsi"/>
          <w:color w:val="auto"/>
          <w:sz w:val="24"/>
          <w:szCs w:val="24"/>
        </w:rPr>
        <w:t xml:space="preserve">1 lentelė Vamzdyno projektavimo </w:t>
      </w:r>
      <w:r w:rsidR="009E41E3">
        <w:rPr>
          <w:rFonts w:asciiTheme="majorHAnsi" w:hAnsiTheme="majorHAnsi" w:cstheme="majorHAnsi"/>
          <w:color w:val="auto"/>
          <w:sz w:val="24"/>
          <w:szCs w:val="24"/>
        </w:rPr>
        <w:t>prielaido</w:t>
      </w:r>
      <w:r w:rsidR="002E713B">
        <w:rPr>
          <w:rFonts w:asciiTheme="majorHAnsi" w:hAnsiTheme="majorHAnsi" w:cstheme="majorHAnsi"/>
          <w:color w:val="auto"/>
          <w:sz w:val="24"/>
          <w:szCs w:val="24"/>
        </w:rPr>
        <w:t>s</w:t>
      </w:r>
      <w:r w:rsidR="009E41E3" w:rsidRPr="00A67F2C">
        <w:rPr>
          <w:rFonts w:asciiTheme="majorHAnsi" w:hAnsiTheme="majorHAnsi" w:cstheme="majorHAnsi"/>
          <w:color w:val="auto"/>
          <w:sz w:val="24"/>
          <w:szCs w:val="24"/>
        </w:rPr>
        <w:t xml:space="preserve"> </w:t>
      </w:r>
      <w:r w:rsidRPr="00A67F2C">
        <w:rPr>
          <w:rFonts w:asciiTheme="majorHAnsi" w:hAnsiTheme="majorHAnsi" w:cstheme="majorHAnsi"/>
          <w:color w:val="auto"/>
          <w:sz w:val="24"/>
          <w:szCs w:val="24"/>
        </w:rPr>
        <w:t>(</w:t>
      </w:r>
      <w:r w:rsidR="008D6E64" w:rsidRPr="00A67F2C">
        <w:rPr>
          <w:rFonts w:asciiTheme="majorHAnsi" w:hAnsiTheme="majorHAnsi" w:cstheme="majorHAnsi"/>
          <w:color w:val="auto"/>
          <w:sz w:val="24"/>
          <w:szCs w:val="24"/>
        </w:rPr>
        <w:t xml:space="preserve">1 lentelės vertimas į </w:t>
      </w:r>
      <w:r w:rsidRPr="00A67F2C">
        <w:rPr>
          <w:rFonts w:asciiTheme="majorHAnsi" w:hAnsiTheme="majorHAnsi" w:cstheme="majorHAnsi"/>
          <w:color w:val="auto"/>
          <w:sz w:val="24"/>
          <w:szCs w:val="24"/>
        </w:rPr>
        <w:t xml:space="preserve">LT </w:t>
      </w:r>
      <w:r w:rsidR="008D6E64" w:rsidRPr="00A67F2C">
        <w:rPr>
          <w:rFonts w:asciiTheme="majorHAnsi" w:hAnsiTheme="majorHAnsi" w:cstheme="majorHAnsi"/>
          <w:color w:val="auto"/>
          <w:sz w:val="24"/>
          <w:szCs w:val="24"/>
        </w:rPr>
        <w:t>kalbą</w:t>
      </w:r>
      <w:r w:rsidRPr="00A67F2C">
        <w:rPr>
          <w:rFonts w:asciiTheme="majorHAnsi" w:hAnsiTheme="majorHAnsi" w:cstheme="majorHAnsi"/>
          <w:color w:val="auto"/>
          <w:sz w:val="24"/>
          <w:szCs w:val="24"/>
        </w:rPr>
        <w:t>)</w:t>
      </w:r>
    </w:p>
    <w:tbl>
      <w:tblPr>
        <w:tblStyle w:val="TableGrid"/>
        <w:tblW w:w="10348" w:type="dxa"/>
        <w:tblInd w:w="-714" w:type="dxa"/>
        <w:tblLook w:val="04A0" w:firstRow="1" w:lastRow="0" w:firstColumn="1" w:lastColumn="0" w:noHBand="0" w:noVBand="1"/>
      </w:tblPr>
      <w:tblGrid>
        <w:gridCol w:w="5245"/>
        <w:gridCol w:w="5103"/>
      </w:tblGrid>
      <w:tr w:rsidR="00D40D9B" w:rsidRPr="00A67F2C" w14:paraId="1047FF54" w14:textId="77777777" w:rsidTr="000F15C8">
        <w:tc>
          <w:tcPr>
            <w:tcW w:w="5245" w:type="dxa"/>
            <w:shd w:val="clear" w:color="auto" w:fill="D0CECE" w:themeFill="background2" w:themeFillShade="E6"/>
            <w:vAlign w:val="center"/>
          </w:tcPr>
          <w:p w14:paraId="6CB26A03" w14:textId="791E1021" w:rsidR="00D40D9B" w:rsidRPr="00A67F2C" w:rsidRDefault="0025520F" w:rsidP="000F15C8">
            <w:pPr>
              <w:spacing w:line="276" w:lineRule="auto"/>
              <w:jc w:val="center"/>
              <w:rPr>
                <w:rFonts w:asciiTheme="majorHAnsi" w:hAnsiTheme="majorHAnsi" w:cstheme="majorHAnsi"/>
                <w:lang w:val="lt-LT"/>
              </w:rPr>
            </w:pPr>
            <w:r w:rsidRPr="00A67F2C">
              <w:rPr>
                <w:rFonts w:asciiTheme="majorHAnsi" w:hAnsiTheme="majorHAnsi" w:cstheme="majorHAnsi"/>
                <w:b/>
                <w:bCs/>
                <w:lang w:val="lt-LT"/>
              </w:rPr>
              <w:t>Parametras</w:t>
            </w:r>
          </w:p>
        </w:tc>
        <w:tc>
          <w:tcPr>
            <w:tcW w:w="5103" w:type="dxa"/>
            <w:shd w:val="clear" w:color="auto" w:fill="D0CECE" w:themeFill="background2" w:themeFillShade="E6"/>
            <w:vAlign w:val="center"/>
          </w:tcPr>
          <w:p w14:paraId="1399D9DF" w14:textId="3F2B197F" w:rsidR="00D40D9B" w:rsidRPr="00A67F2C" w:rsidRDefault="0025520F" w:rsidP="000F15C8">
            <w:pPr>
              <w:pStyle w:val="ListParagraph"/>
              <w:spacing w:line="276" w:lineRule="auto"/>
              <w:ind w:left="0"/>
              <w:jc w:val="center"/>
              <w:rPr>
                <w:rFonts w:asciiTheme="majorHAnsi" w:hAnsiTheme="majorHAnsi" w:cstheme="majorHAnsi"/>
                <w:lang w:val="lt-LT"/>
              </w:rPr>
            </w:pPr>
            <w:r w:rsidRPr="00A67F2C">
              <w:rPr>
                <w:rFonts w:asciiTheme="majorHAnsi" w:hAnsiTheme="majorHAnsi" w:cstheme="majorHAnsi"/>
                <w:b/>
                <w:bCs/>
                <w:lang w:val="lt-LT"/>
              </w:rPr>
              <w:t>Vertė</w:t>
            </w:r>
          </w:p>
        </w:tc>
      </w:tr>
      <w:tr w:rsidR="00D40D9B" w:rsidRPr="00A67F2C" w14:paraId="72EF2513" w14:textId="77777777" w:rsidTr="000F15C8">
        <w:tc>
          <w:tcPr>
            <w:tcW w:w="5245" w:type="dxa"/>
            <w:vAlign w:val="center"/>
          </w:tcPr>
          <w:p w14:paraId="351AFFA6" w14:textId="37E16A24" w:rsidR="00D40D9B" w:rsidRPr="00A67F2C" w:rsidRDefault="00825844" w:rsidP="000F15C8">
            <w:pPr>
              <w:spacing w:line="276" w:lineRule="auto"/>
              <w:jc w:val="both"/>
              <w:rPr>
                <w:rFonts w:asciiTheme="majorHAnsi" w:hAnsiTheme="majorHAnsi" w:cstheme="majorHAnsi"/>
                <w:b/>
                <w:bCs/>
                <w:lang w:val="lt-LT"/>
              </w:rPr>
            </w:pPr>
            <w:r w:rsidRPr="00A67F2C">
              <w:rPr>
                <w:rFonts w:asciiTheme="majorHAnsi" w:hAnsiTheme="majorHAnsi" w:cstheme="majorHAnsi"/>
                <w:lang w:val="lt-LT"/>
              </w:rPr>
              <w:t>Projektinė temperatūra:</w:t>
            </w:r>
          </w:p>
        </w:tc>
        <w:tc>
          <w:tcPr>
            <w:tcW w:w="5103" w:type="dxa"/>
            <w:vAlign w:val="center"/>
          </w:tcPr>
          <w:p w14:paraId="67CE5DBE" w14:textId="77777777" w:rsidR="00D40D9B" w:rsidRPr="00A67F2C" w:rsidRDefault="00D40D9B" w:rsidP="000F15C8">
            <w:pPr>
              <w:pStyle w:val="ListParagraph"/>
              <w:spacing w:line="276" w:lineRule="auto"/>
              <w:ind w:left="0"/>
              <w:jc w:val="both"/>
              <w:rPr>
                <w:rFonts w:asciiTheme="majorHAnsi" w:hAnsiTheme="majorHAnsi" w:cstheme="majorHAnsi"/>
                <w:b/>
                <w:bCs/>
                <w:caps/>
                <w:lang w:val="en-GB"/>
              </w:rPr>
            </w:pPr>
            <w:r w:rsidRPr="00A67F2C">
              <w:rPr>
                <w:rFonts w:asciiTheme="majorHAnsi" w:hAnsiTheme="majorHAnsi" w:cstheme="majorHAnsi"/>
                <w:lang w:val="en-GB"/>
              </w:rPr>
              <w:t>-40 to 110°C</w:t>
            </w:r>
          </w:p>
        </w:tc>
      </w:tr>
      <w:tr w:rsidR="00D40D9B" w:rsidRPr="00A67F2C" w14:paraId="6B3A7B31" w14:textId="77777777" w:rsidTr="000F15C8">
        <w:tc>
          <w:tcPr>
            <w:tcW w:w="5245" w:type="dxa"/>
            <w:vAlign w:val="center"/>
          </w:tcPr>
          <w:p w14:paraId="696DDD66" w14:textId="2A787396" w:rsidR="00D40D9B" w:rsidRPr="00A67F2C" w:rsidRDefault="00825844" w:rsidP="000F15C8">
            <w:pPr>
              <w:spacing w:line="276" w:lineRule="auto"/>
              <w:jc w:val="both"/>
              <w:rPr>
                <w:rFonts w:asciiTheme="majorHAnsi" w:hAnsiTheme="majorHAnsi" w:cstheme="majorHAnsi"/>
                <w:b/>
                <w:bCs/>
                <w:lang w:val="lt-LT"/>
              </w:rPr>
            </w:pPr>
            <w:r w:rsidRPr="00A67F2C">
              <w:rPr>
                <w:rFonts w:asciiTheme="majorHAnsi" w:hAnsiTheme="majorHAnsi" w:cstheme="majorHAnsi"/>
                <w:lang w:val="lt-LT"/>
              </w:rPr>
              <w:t>Projektinis slėgis:</w:t>
            </w:r>
          </w:p>
        </w:tc>
        <w:tc>
          <w:tcPr>
            <w:tcW w:w="5103" w:type="dxa"/>
            <w:vAlign w:val="center"/>
          </w:tcPr>
          <w:p w14:paraId="36D3824C" w14:textId="6CD5A0EC" w:rsidR="00D40D9B" w:rsidRPr="00A67F2C" w:rsidRDefault="00D40D9B" w:rsidP="000F15C8">
            <w:pPr>
              <w:pStyle w:val="ListParagraph"/>
              <w:spacing w:line="276" w:lineRule="auto"/>
              <w:ind w:left="0"/>
              <w:jc w:val="both"/>
              <w:rPr>
                <w:rFonts w:asciiTheme="majorHAnsi" w:hAnsiTheme="majorHAnsi" w:cstheme="majorHAnsi"/>
                <w:b/>
                <w:bCs/>
                <w:caps/>
                <w:lang w:val="en-GB"/>
              </w:rPr>
            </w:pPr>
            <w:r w:rsidRPr="00A67F2C">
              <w:rPr>
                <w:rFonts w:asciiTheme="majorHAnsi" w:hAnsiTheme="majorHAnsi" w:cstheme="majorHAnsi"/>
                <w:lang w:val="en-GB"/>
              </w:rPr>
              <w:t xml:space="preserve">80 </w:t>
            </w:r>
            <w:proofErr w:type="gramStart"/>
            <w:r w:rsidRPr="00A67F2C">
              <w:rPr>
                <w:rFonts w:asciiTheme="majorHAnsi" w:hAnsiTheme="majorHAnsi" w:cstheme="majorHAnsi"/>
                <w:lang w:val="en-GB"/>
              </w:rPr>
              <w:t>bar</w:t>
            </w:r>
            <w:proofErr w:type="gramEnd"/>
            <w:r w:rsidRPr="00A67F2C">
              <w:rPr>
                <w:rFonts w:asciiTheme="majorHAnsi" w:hAnsiTheme="majorHAnsi" w:cstheme="majorHAnsi"/>
                <w:lang w:val="en-GB"/>
              </w:rPr>
              <w:t>(g)</w:t>
            </w:r>
          </w:p>
        </w:tc>
      </w:tr>
      <w:tr w:rsidR="00D40D9B" w:rsidRPr="00A67F2C" w14:paraId="185412FD" w14:textId="77777777" w:rsidTr="000F15C8">
        <w:tc>
          <w:tcPr>
            <w:tcW w:w="5245" w:type="dxa"/>
            <w:vAlign w:val="center"/>
          </w:tcPr>
          <w:p w14:paraId="3D9501FC" w14:textId="203C6D5E" w:rsidR="00D40D9B" w:rsidRPr="00A67F2C" w:rsidRDefault="00825844" w:rsidP="000F15C8">
            <w:pPr>
              <w:spacing w:line="276" w:lineRule="auto"/>
              <w:jc w:val="both"/>
              <w:rPr>
                <w:rFonts w:asciiTheme="majorHAnsi" w:hAnsiTheme="majorHAnsi" w:cstheme="majorHAnsi"/>
                <w:lang w:val="lt-LT"/>
              </w:rPr>
            </w:pPr>
            <w:r w:rsidRPr="00A67F2C">
              <w:rPr>
                <w:rFonts w:asciiTheme="majorHAnsi" w:hAnsiTheme="majorHAnsi" w:cstheme="majorHAnsi"/>
                <w:lang w:val="lt-LT"/>
              </w:rPr>
              <w:t>Darbinis slėgis:</w:t>
            </w:r>
          </w:p>
        </w:tc>
        <w:tc>
          <w:tcPr>
            <w:tcW w:w="5103" w:type="dxa"/>
            <w:vAlign w:val="center"/>
          </w:tcPr>
          <w:p w14:paraId="1879EBB4" w14:textId="5A8B60B7" w:rsidR="00D40D9B" w:rsidRPr="00A67F2C" w:rsidRDefault="009E41E3" w:rsidP="000F15C8">
            <w:pPr>
              <w:pStyle w:val="ListParagraph"/>
              <w:spacing w:line="276" w:lineRule="auto"/>
              <w:ind w:left="0"/>
              <w:jc w:val="both"/>
              <w:rPr>
                <w:rFonts w:asciiTheme="majorHAnsi" w:hAnsiTheme="majorHAnsi" w:cstheme="majorHAnsi"/>
                <w:lang w:val="en-GB"/>
              </w:rPr>
            </w:pPr>
            <w:r>
              <w:rPr>
                <w:rFonts w:ascii="Calibri" w:hAnsi="Calibri" w:cs="Calibri"/>
                <w:lang w:val="en-GB"/>
              </w:rPr>
              <w:t>≈</w:t>
            </w:r>
            <w:r w:rsidR="00D40D9B" w:rsidRPr="00A67F2C">
              <w:rPr>
                <w:rFonts w:asciiTheme="majorHAnsi" w:hAnsiTheme="majorHAnsi" w:cstheme="majorHAnsi"/>
                <w:lang w:val="en-GB"/>
              </w:rPr>
              <w:t>40-75 bar(g)</w:t>
            </w:r>
          </w:p>
        </w:tc>
      </w:tr>
      <w:tr w:rsidR="00D40D9B" w:rsidRPr="00A67F2C" w14:paraId="6262AA32" w14:textId="77777777" w:rsidTr="000F15C8">
        <w:tc>
          <w:tcPr>
            <w:tcW w:w="5245" w:type="dxa"/>
            <w:vAlign w:val="center"/>
          </w:tcPr>
          <w:p w14:paraId="6C692908" w14:textId="43E5F5C3" w:rsidR="00D40D9B" w:rsidRPr="00A67F2C" w:rsidRDefault="00825844" w:rsidP="000F15C8">
            <w:pPr>
              <w:spacing w:line="276" w:lineRule="auto"/>
              <w:jc w:val="both"/>
              <w:rPr>
                <w:rFonts w:asciiTheme="majorHAnsi" w:hAnsiTheme="majorHAnsi" w:cstheme="majorHAnsi"/>
                <w:lang w:val="lt-LT"/>
              </w:rPr>
            </w:pPr>
            <w:r w:rsidRPr="00A67F2C">
              <w:rPr>
                <w:rFonts w:asciiTheme="majorHAnsi" w:hAnsiTheme="majorHAnsi" w:cstheme="majorHAnsi"/>
                <w:lang w:val="lt-LT"/>
              </w:rPr>
              <w:t xml:space="preserve">Didžiausias dujų greitis: </w:t>
            </w:r>
          </w:p>
        </w:tc>
        <w:tc>
          <w:tcPr>
            <w:tcW w:w="5103" w:type="dxa"/>
            <w:vAlign w:val="center"/>
          </w:tcPr>
          <w:p w14:paraId="19580FCB" w14:textId="5C71E23C" w:rsidR="00D40D9B" w:rsidRPr="00A67F2C" w:rsidRDefault="009E41E3" w:rsidP="0040019A">
            <w:pPr>
              <w:pStyle w:val="ListParagraph"/>
              <w:ind w:left="0"/>
              <w:jc w:val="both"/>
              <w:rPr>
                <w:rFonts w:asciiTheme="majorHAnsi" w:hAnsiTheme="majorHAnsi" w:cstheme="majorHAnsi"/>
                <w:lang w:val="lt-LT"/>
              </w:rPr>
            </w:pPr>
            <w:r>
              <w:rPr>
                <w:rFonts w:ascii="Calibri" w:hAnsi="Calibri" w:cs="Calibri"/>
                <w:lang w:val="lt-LT"/>
              </w:rPr>
              <w:t>≈</w:t>
            </w:r>
            <w:r w:rsidR="00D40D9B" w:rsidRPr="00A67F2C">
              <w:rPr>
                <w:rFonts w:asciiTheme="majorHAnsi" w:hAnsiTheme="majorHAnsi" w:cstheme="majorHAnsi"/>
                <w:lang w:val="lt-LT"/>
              </w:rPr>
              <w:t xml:space="preserve">40 m/s </w:t>
            </w:r>
            <w:r w:rsidR="00D40D9B" w:rsidRPr="00A67F2C">
              <w:rPr>
                <w:rFonts w:asciiTheme="majorHAnsi" w:hAnsiTheme="majorHAnsi" w:cstheme="majorHAnsi"/>
                <w:i/>
                <w:iCs/>
                <w:lang w:val="lt-LT"/>
              </w:rPr>
              <w:t>(</w:t>
            </w:r>
            <w:r w:rsidR="00CA33DD" w:rsidRPr="00A67F2C">
              <w:rPr>
                <w:rFonts w:asciiTheme="majorHAnsi" w:hAnsiTheme="majorHAnsi" w:cstheme="majorHAnsi"/>
                <w:i/>
                <w:iCs/>
                <w:lang w:val="lt-LT"/>
              </w:rPr>
              <w:t>gali būti keičiama Paslaugų teikėjo – pasiūlant kitą vertę</w:t>
            </w:r>
            <w:r w:rsidR="00D40D9B" w:rsidRPr="00A67F2C">
              <w:rPr>
                <w:rFonts w:asciiTheme="majorHAnsi" w:hAnsiTheme="majorHAnsi" w:cstheme="majorHAnsi"/>
                <w:i/>
                <w:iCs/>
                <w:lang w:val="lt-LT"/>
              </w:rPr>
              <w:t>)</w:t>
            </w:r>
          </w:p>
        </w:tc>
      </w:tr>
      <w:tr w:rsidR="00D40D9B" w:rsidRPr="00A67F2C" w14:paraId="14B5DFAD" w14:textId="77777777" w:rsidTr="000F15C8">
        <w:tc>
          <w:tcPr>
            <w:tcW w:w="5245" w:type="dxa"/>
            <w:vAlign w:val="center"/>
          </w:tcPr>
          <w:p w14:paraId="7E283CFE" w14:textId="178E6FB9" w:rsidR="00D40D9B" w:rsidRPr="00A67F2C" w:rsidRDefault="00825844" w:rsidP="000F15C8">
            <w:pPr>
              <w:spacing w:line="276" w:lineRule="auto"/>
              <w:jc w:val="both"/>
              <w:rPr>
                <w:rFonts w:asciiTheme="majorHAnsi" w:hAnsiTheme="majorHAnsi" w:cstheme="majorHAnsi"/>
                <w:lang w:val="lt-LT"/>
              </w:rPr>
            </w:pPr>
            <w:r w:rsidRPr="00A67F2C">
              <w:rPr>
                <w:rFonts w:asciiTheme="majorHAnsi" w:hAnsiTheme="majorHAnsi" w:cstheme="majorHAnsi"/>
                <w:lang w:val="lt-LT"/>
              </w:rPr>
              <w:t>Pagrindinio vamzdyno skersmuo:</w:t>
            </w:r>
          </w:p>
        </w:tc>
        <w:tc>
          <w:tcPr>
            <w:tcW w:w="5103" w:type="dxa"/>
            <w:vAlign w:val="center"/>
          </w:tcPr>
          <w:p w14:paraId="68B8CDA3" w14:textId="63EB901A" w:rsidR="00D40D9B" w:rsidRPr="00A67F2C" w:rsidRDefault="009E41E3" w:rsidP="0040019A">
            <w:pPr>
              <w:pStyle w:val="ListParagraph"/>
              <w:ind w:left="0"/>
              <w:jc w:val="both"/>
              <w:rPr>
                <w:rFonts w:asciiTheme="majorHAnsi" w:hAnsiTheme="majorHAnsi" w:cstheme="majorHAnsi"/>
                <w:lang w:val="lt-LT"/>
              </w:rPr>
            </w:pPr>
            <w:r>
              <w:rPr>
                <w:rFonts w:ascii="Calibri" w:hAnsi="Calibri" w:cs="Calibri"/>
                <w:lang w:val="lt-LT"/>
              </w:rPr>
              <w:t>≈</w:t>
            </w:r>
            <w:r w:rsidR="00D40D9B" w:rsidRPr="00A67F2C">
              <w:rPr>
                <w:rFonts w:asciiTheme="majorHAnsi" w:hAnsiTheme="majorHAnsi" w:cstheme="majorHAnsi"/>
                <w:lang w:val="lt-LT"/>
              </w:rPr>
              <w:t xml:space="preserve">48in/ DN 1200mm </w:t>
            </w:r>
            <w:r w:rsidR="00D40D9B" w:rsidRPr="00A67F2C">
              <w:rPr>
                <w:rFonts w:asciiTheme="majorHAnsi" w:hAnsiTheme="majorHAnsi" w:cstheme="majorHAnsi"/>
                <w:i/>
                <w:iCs/>
                <w:lang w:val="lt-LT"/>
              </w:rPr>
              <w:t>(</w:t>
            </w:r>
            <w:r w:rsidR="0040019A" w:rsidRPr="00A67F2C">
              <w:rPr>
                <w:rFonts w:asciiTheme="majorHAnsi" w:hAnsiTheme="majorHAnsi" w:cstheme="majorHAnsi"/>
                <w:i/>
                <w:iCs/>
                <w:lang w:val="lt-LT"/>
              </w:rPr>
              <w:t>kaip vidinis skersmuo, gali būti pakeistas NBHC tarpvalstybinės techninės galimybių studijos metu). Paslaugų teikėjui nereikia atlikti šio skaičiavimo – tai patenka į NBHC tarpvalstybinės techninės galimybių studijos apimtį.)</w:t>
            </w:r>
          </w:p>
        </w:tc>
      </w:tr>
      <w:tr w:rsidR="00D40D9B" w:rsidRPr="00A67F2C" w14:paraId="1F1B2171" w14:textId="77777777" w:rsidTr="000F15C8">
        <w:tc>
          <w:tcPr>
            <w:tcW w:w="5245" w:type="dxa"/>
            <w:vAlign w:val="center"/>
          </w:tcPr>
          <w:p w14:paraId="2052B42F" w14:textId="3DC10D02" w:rsidR="00D40D9B" w:rsidRPr="00A67F2C" w:rsidRDefault="00425F0E" w:rsidP="000F15C8">
            <w:pPr>
              <w:spacing w:line="276" w:lineRule="auto"/>
              <w:jc w:val="both"/>
              <w:rPr>
                <w:rFonts w:asciiTheme="majorHAnsi" w:hAnsiTheme="majorHAnsi" w:cstheme="majorHAnsi"/>
                <w:lang w:val="lt-LT"/>
              </w:rPr>
            </w:pPr>
            <w:r w:rsidRPr="00A67F2C">
              <w:rPr>
                <w:rFonts w:asciiTheme="majorHAnsi" w:hAnsiTheme="majorHAnsi" w:cstheme="majorHAnsi"/>
                <w:lang w:val="lt-LT"/>
              </w:rPr>
              <w:t>Lietuvos nacionalinio vandenilinio vamzdyno (atšakos) skersmuo:</w:t>
            </w:r>
          </w:p>
        </w:tc>
        <w:tc>
          <w:tcPr>
            <w:tcW w:w="5103" w:type="dxa"/>
            <w:vAlign w:val="center"/>
          </w:tcPr>
          <w:p w14:paraId="1FD73BBA" w14:textId="112BB658" w:rsidR="00D40D9B" w:rsidRPr="00A67F2C" w:rsidRDefault="003B2A28" w:rsidP="00917FC2">
            <w:pPr>
              <w:pStyle w:val="ListParagraph"/>
              <w:ind w:left="0"/>
              <w:jc w:val="both"/>
              <w:rPr>
                <w:rFonts w:asciiTheme="majorHAnsi" w:hAnsiTheme="majorHAnsi" w:cstheme="majorHAnsi"/>
                <w:lang w:val="lt-LT"/>
              </w:rPr>
            </w:pPr>
            <w:r>
              <w:rPr>
                <w:rFonts w:ascii="Calibri" w:hAnsi="Calibri" w:cs="Calibri"/>
                <w:lang w:val="lt-LT"/>
              </w:rPr>
              <w:t>≈</w:t>
            </w:r>
            <w:r w:rsidR="00D40D9B" w:rsidRPr="00A67F2C">
              <w:rPr>
                <w:rFonts w:asciiTheme="majorHAnsi" w:hAnsiTheme="majorHAnsi" w:cstheme="majorHAnsi"/>
                <w:lang w:val="lt-LT"/>
              </w:rPr>
              <w:t xml:space="preserve">36in </w:t>
            </w:r>
            <w:r w:rsidR="00917FC2" w:rsidRPr="00A67F2C">
              <w:rPr>
                <w:rFonts w:asciiTheme="majorHAnsi" w:hAnsiTheme="majorHAnsi" w:cstheme="majorHAnsi"/>
                <w:lang w:val="lt-LT"/>
              </w:rPr>
              <w:t>(</w:t>
            </w:r>
            <w:r w:rsidR="00917FC2" w:rsidRPr="00A67F2C">
              <w:rPr>
                <w:rFonts w:asciiTheme="majorHAnsi" w:hAnsiTheme="majorHAnsi" w:cstheme="majorHAnsi"/>
                <w:i/>
                <w:iCs/>
                <w:lang w:val="lt-LT"/>
              </w:rPr>
              <w:t xml:space="preserve">priklausomai nuo pradinių projektavimo prielaidų, kurias pagal grafiką pateiks „Amber Grid“, nurodytų verčių, jos gali būti peržiūrėtos Paslaugų teikėjo – jei tai bus pagrįsta projektiniais skaičiavimais, </w:t>
            </w:r>
            <w:r w:rsidR="0029558F" w:rsidRPr="00A67F2C">
              <w:rPr>
                <w:rFonts w:asciiTheme="majorHAnsi" w:hAnsiTheme="majorHAnsi" w:cstheme="majorHAnsi"/>
                <w:i/>
                <w:iCs/>
                <w:lang w:val="lt-LT"/>
              </w:rPr>
              <w:t>šie skaičiavimai patenka į Paslaugų teikėjo veiklos apimtį.</w:t>
            </w:r>
            <w:r w:rsidR="00917FC2" w:rsidRPr="00A67F2C">
              <w:rPr>
                <w:rFonts w:asciiTheme="majorHAnsi" w:hAnsiTheme="majorHAnsi" w:cstheme="majorHAnsi"/>
                <w:i/>
                <w:iCs/>
                <w:lang w:val="lt-LT"/>
              </w:rPr>
              <w:t>)</w:t>
            </w:r>
          </w:p>
        </w:tc>
      </w:tr>
      <w:tr w:rsidR="00D40D9B" w:rsidRPr="00A67F2C" w14:paraId="3118EACB" w14:textId="77777777" w:rsidTr="000F15C8">
        <w:tc>
          <w:tcPr>
            <w:tcW w:w="5245" w:type="dxa"/>
            <w:vAlign w:val="center"/>
          </w:tcPr>
          <w:p w14:paraId="6EDEC1D7" w14:textId="4A50EABC" w:rsidR="00D40D9B" w:rsidRPr="00A67F2C" w:rsidRDefault="00425F0E" w:rsidP="000F15C8">
            <w:pPr>
              <w:spacing w:line="276" w:lineRule="auto"/>
              <w:jc w:val="both"/>
              <w:rPr>
                <w:rFonts w:asciiTheme="majorHAnsi" w:hAnsiTheme="majorHAnsi" w:cstheme="majorHAnsi"/>
                <w:lang w:val="lt-LT"/>
              </w:rPr>
            </w:pPr>
            <w:r w:rsidRPr="00A67F2C">
              <w:rPr>
                <w:rFonts w:asciiTheme="majorHAnsi" w:hAnsiTheme="majorHAnsi" w:cstheme="majorHAnsi"/>
                <w:lang w:val="lt-LT"/>
              </w:rPr>
              <w:t>Kompresoriai:</w:t>
            </w:r>
          </w:p>
        </w:tc>
        <w:tc>
          <w:tcPr>
            <w:tcW w:w="5103" w:type="dxa"/>
            <w:vAlign w:val="center"/>
          </w:tcPr>
          <w:p w14:paraId="72BF547B" w14:textId="42FECD98" w:rsidR="00D40D9B" w:rsidRPr="00A67F2C" w:rsidRDefault="00FB1183" w:rsidP="000F15C8">
            <w:pPr>
              <w:pStyle w:val="ListParagraph"/>
              <w:spacing w:line="276" w:lineRule="auto"/>
              <w:ind w:left="0"/>
              <w:jc w:val="both"/>
              <w:rPr>
                <w:rFonts w:asciiTheme="majorHAnsi" w:hAnsiTheme="majorHAnsi" w:cstheme="majorHAnsi"/>
                <w:lang w:val="fi-FI"/>
              </w:rPr>
            </w:pPr>
            <w:r w:rsidRPr="00A67F2C">
              <w:rPr>
                <w:rFonts w:asciiTheme="majorHAnsi" w:hAnsiTheme="majorHAnsi" w:cstheme="majorHAnsi"/>
                <w:lang w:val="fi-FI"/>
              </w:rPr>
              <w:t>Elektrinis, veikiantis ne mažesniu kaip 75 % naudingumo koeficientu</w:t>
            </w:r>
          </w:p>
        </w:tc>
      </w:tr>
      <w:tr w:rsidR="00D40D9B" w:rsidRPr="00A67F2C" w14:paraId="2898E607" w14:textId="77777777" w:rsidTr="000F15C8">
        <w:tc>
          <w:tcPr>
            <w:tcW w:w="5245" w:type="dxa"/>
            <w:vAlign w:val="center"/>
          </w:tcPr>
          <w:p w14:paraId="23F44E2E" w14:textId="441581F0" w:rsidR="00D40D9B" w:rsidRPr="00A67F2C" w:rsidRDefault="00723D29" w:rsidP="000F15C8">
            <w:pPr>
              <w:spacing w:line="276" w:lineRule="auto"/>
              <w:jc w:val="both"/>
              <w:rPr>
                <w:rFonts w:asciiTheme="majorHAnsi" w:hAnsiTheme="majorHAnsi" w:cstheme="majorHAnsi"/>
                <w:lang w:val="lt-LT"/>
              </w:rPr>
            </w:pPr>
            <w:r w:rsidRPr="00A67F2C">
              <w:rPr>
                <w:rFonts w:asciiTheme="majorHAnsi" w:hAnsiTheme="majorHAnsi" w:cstheme="majorHAnsi"/>
                <w:lang w:val="lt-LT"/>
              </w:rPr>
              <w:t>Projektinis vamzdyno eksploatavimo laikas:</w:t>
            </w:r>
          </w:p>
        </w:tc>
        <w:tc>
          <w:tcPr>
            <w:tcW w:w="5103" w:type="dxa"/>
            <w:vAlign w:val="center"/>
          </w:tcPr>
          <w:p w14:paraId="6E680BC8" w14:textId="734D25AE" w:rsidR="00D40D9B" w:rsidRPr="00A67F2C" w:rsidRDefault="003B6C56" w:rsidP="000F15C8">
            <w:pPr>
              <w:pStyle w:val="ListParagraph"/>
              <w:spacing w:line="276" w:lineRule="auto"/>
              <w:ind w:left="0"/>
              <w:jc w:val="both"/>
              <w:rPr>
                <w:rFonts w:asciiTheme="majorHAnsi" w:hAnsiTheme="majorHAnsi" w:cstheme="majorHAnsi"/>
                <w:lang w:val="fi-FI"/>
              </w:rPr>
            </w:pPr>
            <w:r>
              <w:rPr>
                <w:rFonts w:ascii="Calibri" w:hAnsi="Calibri" w:cs="Calibri"/>
                <w:lang w:val="fi-FI"/>
              </w:rPr>
              <w:t>≈</w:t>
            </w:r>
            <w:r w:rsidR="00723D29" w:rsidRPr="00A67F2C">
              <w:rPr>
                <w:rFonts w:asciiTheme="majorHAnsi" w:hAnsiTheme="majorHAnsi" w:cstheme="majorHAnsi"/>
                <w:lang w:val="fi-FI"/>
              </w:rPr>
              <w:t xml:space="preserve">40 metų, kiekvieno kompresoriaus </w:t>
            </w:r>
            <w:r w:rsidR="00C5629B">
              <w:rPr>
                <w:rFonts w:ascii="Calibri" w:hAnsi="Calibri" w:cs="Calibri"/>
                <w:lang w:val="fi-FI"/>
              </w:rPr>
              <w:t>≈</w:t>
            </w:r>
            <w:r w:rsidR="00723D29" w:rsidRPr="00A67F2C">
              <w:rPr>
                <w:rFonts w:asciiTheme="majorHAnsi" w:hAnsiTheme="majorHAnsi" w:cstheme="majorHAnsi"/>
                <w:lang w:val="fi-FI"/>
              </w:rPr>
              <w:t>25 met</w:t>
            </w:r>
            <w:r w:rsidR="00520119">
              <w:rPr>
                <w:rFonts w:asciiTheme="majorHAnsi" w:hAnsiTheme="majorHAnsi" w:cstheme="majorHAnsi"/>
                <w:lang w:val="fi-FI"/>
              </w:rPr>
              <w:t>us</w:t>
            </w:r>
            <w:r w:rsidR="00723D29" w:rsidRPr="00A67F2C">
              <w:rPr>
                <w:rFonts w:asciiTheme="majorHAnsi" w:hAnsiTheme="majorHAnsi" w:cstheme="majorHAnsi"/>
                <w:lang w:val="fi-FI"/>
              </w:rPr>
              <w:t>.</w:t>
            </w:r>
          </w:p>
        </w:tc>
      </w:tr>
      <w:tr w:rsidR="00D40D9B" w:rsidRPr="00A67F2C" w14:paraId="1A75CC88" w14:textId="77777777" w:rsidTr="000F15C8">
        <w:tc>
          <w:tcPr>
            <w:tcW w:w="5245" w:type="dxa"/>
            <w:vAlign w:val="center"/>
          </w:tcPr>
          <w:p w14:paraId="0CBD6374" w14:textId="7B25EB17" w:rsidR="00D40D9B" w:rsidRPr="00A67F2C" w:rsidRDefault="00425F0E" w:rsidP="000F15C8">
            <w:pPr>
              <w:spacing w:line="276" w:lineRule="auto"/>
              <w:jc w:val="both"/>
              <w:rPr>
                <w:rFonts w:asciiTheme="majorHAnsi" w:hAnsiTheme="majorHAnsi" w:cstheme="majorHAnsi"/>
                <w:lang w:val="lt-LT"/>
              </w:rPr>
            </w:pPr>
            <w:r w:rsidRPr="00A67F2C">
              <w:rPr>
                <w:rFonts w:asciiTheme="majorHAnsi" w:hAnsiTheme="majorHAnsi" w:cstheme="majorHAnsi"/>
                <w:lang w:val="lt-LT"/>
              </w:rPr>
              <w:t>Čiaupų aikštelių išdėstymas</w:t>
            </w:r>
          </w:p>
        </w:tc>
        <w:tc>
          <w:tcPr>
            <w:tcW w:w="5103" w:type="dxa"/>
            <w:vAlign w:val="center"/>
          </w:tcPr>
          <w:p w14:paraId="589D0280" w14:textId="6ABA6B60" w:rsidR="00D40D9B" w:rsidRPr="00A67F2C" w:rsidRDefault="003F3DEF" w:rsidP="003F3DEF">
            <w:pPr>
              <w:pStyle w:val="ListParagraph"/>
              <w:ind w:left="0"/>
              <w:jc w:val="both"/>
              <w:rPr>
                <w:rFonts w:asciiTheme="majorHAnsi" w:hAnsiTheme="majorHAnsi" w:cstheme="majorHAnsi"/>
                <w:lang w:val="lt-LT"/>
              </w:rPr>
            </w:pPr>
            <w:r w:rsidRPr="00A67F2C">
              <w:rPr>
                <w:rFonts w:asciiTheme="majorHAnsi" w:hAnsiTheme="majorHAnsi" w:cstheme="majorHAnsi"/>
                <w:lang w:val="lt-LT"/>
              </w:rPr>
              <w:t xml:space="preserve">Kas </w:t>
            </w:r>
            <w:r w:rsidR="001D4B37">
              <w:rPr>
                <w:rFonts w:ascii="Calibri" w:hAnsi="Calibri" w:cs="Calibri"/>
                <w:lang w:val="lt-LT"/>
              </w:rPr>
              <w:t>≈</w:t>
            </w:r>
            <w:r w:rsidRPr="00A67F2C">
              <w:rPr>
                <w:rFonts w:asciiTheme="majorHAnsi" w:hAnsiTheme="majorHAnsi" w:cstheme="majorHAnsi"/>
                <w:lang w:val="lt-LT"/>
              </w:rPr>
              <w:t>16 km</w:t>
            </w:r>
            <w:r w:rsidRPr="00A67F2C">
              <w:rPr>
                <w:rFonts w:asciiTheme="majorHAnsi" w:hAnsiTheme="majorHAnsi" w:cstheme="majorHAnsi"/>
                <w:i/>
                <w:iCs/>
                <w:lang w:val="lt-LT"/>
              </w:rPr>
              <w:t xml:space="preserve"> (pagal išankstinės galimybių studijos rezultatus ir IGEM/TD/13 standarto 2-ąjį priedą. Ši vertė gali būti keičiama Paslaugų teikėjo – pasiūlant kitą vertę atsižvengiant projektinius sprendinius).</w:t>
            </w:r>
          </w:p>
        </w:tc>
      </w:tr>
    </w:tbl>
    <w:p w14:paraId="6426B61E" w14:textId="66B8E685" w:rsidR="00942971" w:rsidRPr="00A67F2C" w:rsidRDefault="00942971">
      <w:pPr>
        <w:rPr>
          <w:rFonts w:asciiTheme="majorHAnsi" w:hAnsiTheme="majorHAnsi" w:cstheme="majorHAnsi"/>
          <w:sz w:val="24"/>
          <w:szCs w:val="24"/>
          <w:u w:val="single"/>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B25E78" w:rsidRPr="00A67F2C" w14:paraId="656779FC" w14:textId="77777777" w:rsidTr="00134CEF">
        <w:trPr>
          <w:trHeight w:val="3538"/>
        </w:trPr>
        <w:tc>
          <w:tcPr>
            <w:tcW w:w="5286" w:type="dxa"/>
          </w:tcPr>
          <w:p w14:paraId="171451CA" w14:textId="6A9EE99B" w:rsidR="003F4DF0" w:rsidRPr="00A67F2C" w:rsidRDefault="008849FF" w:rsidP="008849FF">
            <w:pPr>
              <w:pStyle w:val="ListParagraph"/>
              <w:spacing w:line="276" w:lineRule="auto"/>
              <w:ind w:left="0"/>
              <w:jc w:val="both"/>
              <w:rPr>
                <w:rFonts w:asciiTheme="majorHAnsi" w:hAnsiTheme="majorHAnsi" w:cstheme="majorHAnsi"/>
                <w:b/>
                <w:bCs/>
                <w:lang w:val="en-GB"/>
              </w:rPr>
            </w:pPr>
            <w:r w:rsidRPr="00A67F2C">
              <w:rPr>
                <w:rFonts w:asciiTheme="majorHAnsi" w:hAnsiTheme="majorHAnsi" w:cstheme="majorHAnsi"/>
                <w:b/>
                <w:bCs/>
                <w:lang w:val="en-GB"/>
              </w:rPr>
              <w:lastRenderedPageBreak/>
              <w:t xml:space="preserve">3.3 </w:t>
            </w:r>
            <w:r w:rsidR="00B34C55" w:rsidRPr="00A67F2C">
              <w:rPr>
                <w:rFonts w:asciiTheme="majorHAnsi" w:hAnsiTheme="majorHAnsi" w:cstheme="majorHAnsi"/>
                <w:b/>
                <w:bCs/>
                <w:lang w:val="en-GB"/>
              </w:rPr>
              <w:t>Pipeline materials</w:t>
            </w:r>
          </w:p>
          <w:p w14:paraId="3A563EFF" w14:textId="77777777" w:rsidR="006C7C07" w:rsidRPr="00A67F2C" w:rsidRDefault="006C7C07" w:rsidP="008849FF">
            <w:pPr>
              <w:pStyle w:val="ListParagraph"/>
              <w:spacing w:line="276" w:lineRule="auto"/>
              <w:ind w:left="0"/>
              <w:jc w:val="both"/>
              <w:rPr>
                <w:rFonts w:asciiTheme="majorHAnsi" w:hAnsiTheme="majorHAnsi" w:cstheme="majorHAnsi"/>
                <w:b/>
                <w:bCs/>
                <w:lang w:val="en-GB"/>
              </w:rPr>
            </w:pPr>
          </w:p>
          <w:p w14:paraId="6388C01F" w14:textId="339F21A2" w:rsidR="00B25E78" w:rsidRPr="00A67F2C" w:rsidRDefault="008849FF" w:rsidP="00134CEF">
            <w:pPr>
              <w:spacing w:line="276" w:lineRule="auto"/>
              <w:jc w:val="both"/>
              <w:rPr>
                <w:rFonts w:asciiTheme="majorHAnsi" w:hAnsiTheme="majorHAnsi" w:cstheme="majorHAnsi"/>
                <w:i/>
                <w:iCs/>
                <w:lang w:val="en-GB"/>
              </w:rPr>
            </w:pPr>
            <w:r w:rsidRPr="00A67F2C">
              <w:rPr>
                <w:rFonts w:asciiTheme="majorHAnsi" w:hAnsiTheme="majorHAnsi" w:cstheme="majorHAnsi"/>
                <w:lang w:val="en-GB"/>
              </w:rPr>
              <w:t>It is recommended to follow established industry standards that provide guidance on materials suitable for hydrogen service. The Service Provider is responsible for selecting appropriate materials based on the technical requirements of hydrogen pipeline applications</w:t>
            </w:r>
            <w:r w:rsidR="00716A8C" w:rsidRPr="00A67F2C">
              <w:rPr>
                <w:rFonts w:asciiTheme="majorHAnsi" w:hAnsiTheme="majorHAnsi" w:cstheme="majorHAnsi"/>
                <w:lang w:val="en-GB"/>
              </w:rPr>
              <w:t xml:space="preserve">. </w:t>
            </w:r>
            <w:r w:rsidR="00716A8C" w:rsidRPr="00A67F2C">
              <w:rPr>
                <w:rFonts w:asciiTheme="majorHAnsi" w:hAnsiTheme="majorHAnsi" w:cstheme="majorHAnsi"/>
                <w:i/>
                <w:iCs/>
                <w:lang w:val="en-GB"/>
              </w:rPr>
              <w:t>(</w:t>
            </w:r>
            <w:r w:rsidRPr="00A67F2C">
              <w:rPr>
                <w:rFonts w:asciiTheme="majorHAnsi" w:hAnsiTheme="majorHAnsi" w:cstheme="majorHAnsi"/>
                <w:i/>
                <w:iCs/>
                <w:lang w:val="en-GB"/>
              </w:rPr>
              <w:t>The selection of pipe materials falls within the scope of the Service Provider for the 48-inch and 36-inch pipelines in Lithuania.</w:t>
            </w:r>
            <w:r w:rsidR="00716A8C" w:rsidRPr="00A67F2C">
              <w:rPr>
                <w:rFonts w:asciiTheme="majorHAnsi" w:hAnsiTheme="majorHAnsi" w:cstheme="majorHAnsi"/>
                <w:i/>
                <w:iCs/>
                <w:lang w:val="en-GB"/>
              </w:rPr>
              <w:t>)</w:t>
            </w:r>
          </w:p>
        </w:tc>
        <w:tc>
          <w:tcPr>
            <w:tcW w:w="5062" w:type="dxa"/>
          </w:tcPr>
          <w:p w14:paraId="42B9A2D6" w14:textId="77777777" w:rsidR="006C7C07" w:rsidRDefault="006C7C07" w:rsidP="00A72CF5">
            <w:pPr>
              <w:spacing w:before="100" w:beforeAutospacing="1" w:line="276" w:lineRule="auto"/>
              <w:rPr>
                <w:rFonts w:asciiTheme="majorHAnsi" w:eastAsia="Times New Roman" w:hAnsiTheme="majorHAnsi" w:cstheme="majorHAnsi"/>
                <w:b/>
                <w:bCs/>
                <w:kern w:val="0"/>
                <w:lang w:val="lt-LT" w:eastAsia="lt-LT"/>
                <w14:ligatures w14:val="none"/>
              </w:rPr>
            </w:pPr>
            <w:r w:rsidRPr="00A67F2C">
              <w:rPr>
                <w:rFonts w:asciiTheme="majorHAnsi" w:eastAsia="Times New Roman" w:hAnsiTheme="majorHAnsi" w:cstheme="majorHAnsi"/>
                <w:b/>
                <w:bCs/>
                <w:kern w:val="0"/>
                <w:lang w:val="lt-LT" w:eastAsia="lt-LT"/>
                <w14:ligatures w14:val="none"/>
              </w:rPr>
              <w:t>3.3 Vamzdyno medžiagos</w:t>
            </w:r>
          </w:p>
          <w:p w14:paraId="258FF63E" w14:textId="77777777" w:rsidR="00A72CF5" w:rsidRPr="00A67F2C" w:rsidRDefault="00A72CF5" w:rsidP="00A72CF5">
            <w:pPr>
              <w:spacing w:line="276" w:lineRule="auto"/>
              <w:rPr>
                <w:rFonts w:asciiTheme="majorHAnsi" w:eastAsia="Times New Roman" w:hAnsiTheme="majorHAnsi" w:cstheme="majorHAnsi"/>
                <w:kern w:val="0"/>
                <w:lang w:val="lt-LT" w:eastAsia="lt-LT"/>
                <w14:ligatures w14:val="none"/>
              </w:rPr>
            </w:pPr>
          </w:p>
          <w:p w14:paraId="103F3F2E" w14:textId="6656D4D1" w:rsidR="00B25E78" w:rsidRPr="00A67F2C" w:rsidRDefault="006C7C07" w:rsidP="00A72CF5">
            <w:pPr>
              <w:spacing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Rekomenduojama vadovautis pramonėje nustatytais standartais, kurie pateikia gaires dėl vandenilio transportavimui tinkamų medžiagų. Paslaugų teikėjas atsako už tinkamų medžiagų parinkimą, atsižvelgdamas į techninius reikalavimus, taikomus vandenilio vamzdynams. </w:t>
            </w:r>
            <w:r w:rsidRPr="00A67F2C">
              <w:rPr>
                <w:rFonts w:asciiTheme="majorHAnsi" w:eastAsia="Times New Roman" w:hAnsiTheme="majorHAnsi" w:cstheme="majorHAnsi"/>
                <w:i/>
                <w:iCs/>
                <w:kern w:val="0"/>
                <w:lang w:val="lt-LT" w:eastAsia="lt-LT"/>
                <w14:ligatures w14:val="none"/>
              </w:rPr>
              <w:t>(Vamzdžių medžiagų parinkimas patenka į Paslaugų teikėjo veiklos apimtį 48 ir 36 colių vamzdynams Lietuvoje.)</w:t>
            </w:r>
          </w:p>
        </w:tc>
      </w:tr>
    </w:tbl>
    <w:p w14:paraId="77A803AF" w14:textId="37ECCB85" w:rsidR="00E666FE" w:rsidRPr="00A67F2C" w:rsidRDefault="00E666FE" w:rsidP="00E67C25">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1405B3" w:rsidRPr="00A67F2C" w14:paraId="4434DAE8" w14:textId="77777777" w:rsidTr="00790E5C">
        <w:trPr>
          <w:trHeight w:val="2246"/>
        </w:trPr>
        <w:tc>
          <w:tcPr>
            <w:tcW w:w="5286" w:type="dxa"/>
          </w:tcPr>
          <w:p w14:paraId="7C306878" w14:textId="12187302" w:rsidR="00C547D5" w:rsidRPr="00A67F2C" w:rsidRDefault="0077333A" w:rsidP="001F46EF">
            <w:pPr>
              <w:pStyle w:val="ListParagraph"/>
              <w:spacing w:line="276" w:lineRule="auto"/>
              <w:ind w:left="0"/>
              <w:jc w:val="both"/>
              <w:rPr>
                <w:rFonts w:asciiTheme="majorHAnsi" w:hAnsiTheme="majorHAnsi" w:cstheme="majorHAnsi"/>
                <w:b/>
                <w:bCs/>
                <w:lang w:val="en-GB"/>
              </w:rPr>
            </w:pPr>
            <w:r w:rsidRPr="00A67F2C">
              <w:rPr>
                <w:rFonts w:asciiTheme="majorHAnsi" w:hAnsiTheme="majorHAnsi" w:cstheme="majorHAnsi"/>
                <w:b/>
                <w:bCs/>
                <w:lang w:val="en-GB"/>
              </w:rPr>
              <w:t xml:space="preserve">3.4 </w:t>
            </w:r>
            <w:r w:rsidR="00C547D5" w:rsidRPr="00A67F2C">
              <w:rPr>
                <w:rFonts w:asciiTheme="majorHAnsi" w:hAnsiTheme="majorHAnsi" w:cstheme="majorHAnsi"/>
                <w:b/>
                <w:bCs/>
                <w:lang w:val="en-GB"/>
              </w:rPr>
              <w:t>Compressors</w:t>
            </w:r>
          </w:p>
          <w:p w14:paraId="2CEE0857" w14:textId="1F84EA6C" w:rsidR="004A0BCA" w:rsidRPr="00A67F2C" w:rsidRDefault="001D1972" w:rsidP="00790E5C">
            <w:pPr>
              <w:spacing w:before="100" w:before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Compressor stations will be required along the hydrogen pipeline and should be assessed in th</w:t>
            </w:r>
            <w:r w:rsidR="00790E5C" w:rsidRPr="00A67F2C">
              <w:rPr>
                <w:rFonts w:asciiTheme="majorHAnsi" w:eastAsia="Times New Roman" w:hAnsiTheme="majorHAnsi" w:cstheme="majorHAnsi"/>
                <w:kern w:val="0"/>
                <w:lang w:eastAsia="lt-LT"/>
                <w14:ligatures w14:val="none"/>
              </w:rPr>
              <w:t>is</w:t>
            </w:r>
            <w:r w:rsidRPr="00A67F2C">
              <w:rPr>
                <w:rFonts w:asciiTheme="majorHAnsi" w:eastAsia="Times New Roman" w:hAnsiTheme="majorHAnsi" w:cstheme="majorHAnsi"/>
                <w:kern w:val="0"/>
                <w:lang w:eastAsia="lt-LT"/>
                <w14:ligatures w14:val="none"/>
              </w:rPr>
              <w:t xml:space="preserve"> feasibility study based on industry standards and expected operating conditions. </w:t>
            </w:r>
          </w:p>
        </w:tc>
        <w:tc>
          <w:tcPr>
            <w:tcW w:w="5062" w:type="dxa"/>
          </w:tcPr>
          <w:p w14:paraId="13B557FE" w14:textId="77777777" w:rsidR="00A80073" w:rsidRPr="00A67F2C" w:rsidRDefault="00A80073" w:rsidP="00A80073">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3.4 Kompresoriai</w:t>
            </w:r>
          </w:p>
          <w:p w14:paraId="42C2BF62" w14:textId="6989A30E" w:rsidR="001405B3" w:rsidRPr="00A67F2C" w:rsidRDefault="00A80073" w:rsidP="00790E5C">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Išilgai vandenilio vamzdyno </w:t>
            </w:r>
            <w:r w:rsidR="002015FB" w:rsidRPr="00A67F2C">
              <w:rPr>
                <w:rFonts w:asciiTheme="majorHAnsi" w:eastAsia="Times New Roman" w:hAnsiTheme="majorHAnsi" w:cstheme="majorHAnsi"/>
                <w:kern w:val="0"/>
                <w:lang w:val="lt-LT" w:eastAsia="lt-LT"/>
                <w14:ligatures w14:val="none"/>
              </w:rPr>
              <w:t xml:space="preserve">bus numatytos </w:t>
            </w:r>
            <w:r w:rsidRPr="00A67F2C">
              <w:rPr>
                <w:rFonts w:asciiTheme="majorHAnsi" w:eastAsia="Times New Roman" w:hAnsiTheme="majorHAnsi" w:cstheme="majorHAnsi"/>
                <w:kern w:val="0"/>
                <w:lang w:val="lt-LT" w:eastAsia="lt-LT"/>
                <w14:ligatures w14:val="none"/>
              </w:rPr>
              <w:t>kompresorių sto</w:t>
            </w:r>
            <w:r w:rsidR="002015FB" w:rsidRPr="00A67F2C">
              <w:rPr>
                <w:rFonts w:asciiTheme="majorHAnsi" w:eastAsia="Times New Roman" w:hAnsiTheme="majorHAnsi" w:cstheme="majorHAnsi"/>
                <w:kern w:val="0"/>
                <w:lang w:val="lt-LT" w:eastAsia="lt-LT"/>
                <w14:ligatures w14:val="none"/>
              </w:rPr>
              <w:t>tys</w:t>
            </w:r>
            <w:r w:rsidRPr="00A67F2C">
              <w:rPr>
                <w:rFonts w:asciiTheme="majorHAnsi" w:eastAsia="Times New Roman" w:hAnsiTheme="majorHAnsi" w:cstheme="majorHAnsi"/>
                <w:kern w:val="0"/>
                <w:lang w:val="lt-LT" w:eastAsia="lt-LT"/>
                <w14:ligatures w14:val="none"/>
              </w:rPr>
              <w:t>, kurios turi būti įvertintos galimybių studijoje remiantis pramonės standartais ir numatomomis eksploatacinėmis sąlygomis.</w:t>
            </w:r>
          </w:p>
        </w:tc>
      </w:tr>
    </w:tbl>
    <w:p w14:paraId="7C0C76F4" w14:textId="77777777" w:rsidR="005C09AD" w:rsidRPr="00A67F2C" w:rsidRDefault="005C09AD" w:rsidP="00E67C25">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AD2455" w:rsidRPr="00A67F2C" w14:paraId="36DE6366" w14:textId="77777777" w:rsidTr="1DF86EE3">
        <w:tc>
          <w:tcPr>
            <w:tcW w:w="5286" w:type="dxa"/>
            <w:shd w:val="clear" w:color="auto" w:fill="auto"/>
          </w:tcPr>
          <w:p w14:paraId="2D856B51" w14:textId="7E97C2DD" w:rsidR="00AD2455" w:rsidRPr="00A67F2C" w:rsidRDefault="00A72CF5" w:rsidP="00A72CF5">
            <w:pPr>
              <w:pStyle w:val="ListParagraph"/>
              <w:spacing w:line="276" w:lineRule="auto"/>
              <w:ind w:left="360"/>
              <w:jc w:val="center"/>
              <w:rPr>
                <w:rFonts w:asciiTheme="majorHAnsi" w:hAnsiTheme="majorHAnsi" w:cstheme="majorHAnsi"/>
                <w:b/>
                <w:bCs/>
                <w:caps/>
                <w:lang w:val="en-GB"/>
              </w:rPr>
            </w:pPr>
            <w:r>
              <w:rPr>
                <w:rFonts w:asciiTheme="majorHAnsi" w:hAnsiTheme="majorHAnsi" w:cstheme="majorHAnsi"/>
                <w:b/>
                <w:bCs/>
                <w:caps/>
                <w:lang w:val="en-GB"/>
              </w:rPr>
              <w:t xml:space="preserve">4. </w:t>
            </w:r>
            <w:r w:rsidR="00AD2455" w:rsidRPr="00A67F2C">
              <w:rPr>
                <w:rFonts w:asciiTheme="majorHAnsi" w:hAnsiTheme="majorHAnsi" w:cstheme="majorHAnsi"/>
                <w:b/>
                <w:bCs/>
                <w:caps/>
                <w:lang w:val="en-GB"/>
              </w:rPr>
              <w:t>scOPE</w:t>
            </w:r>
          </w:p>
        </w:tc>
        <w:tc>
          <w:tcPr>
            <w:tcW w:w="5062" w:type="dxa"/>
            <w:shd w:val="clear" w:color="auto" w:fill="auto"/>
          </w:tcPr>
          <w:p w14:paraId="7272BD8B" w14:textId="179C4C71" w:rsidR="00AD2455" w:rsidRPr="00A67F2C" w:rsidRDefault="00DD1003" w:rsidP="00E67C25">
            <w:pPr>
              <w:pStyle w:val="ListParagraph"/>
              <w:spacing w:line="276" w:lineRule="auto"/>
              <w:ind w:left="0"/>
              <w:jc w:val="center"/>
              <w:rPr>
                <w:rFonts w:asciiTheme="majorHAnsi" w:hAnsiTheme="majorHAnsi" w:cstheme="majorHAnsi"/>
                <w:b/>
                <w:bCs/>
                <w:caps/>
                <w:lang w:val="en-GB"/>
              </w:rPr>
            </w:pPr>
            <w:r w:rsidRPr="00A67F2C">
              <w:rPr>
                <w:rFonts w:asciiTheme="majorHAnsi" w:hAnsiTheme="majorHAnsi" w:cstheme="majorHAnsi"/>
                <w:b/>
                <w:bCs/>
                <w:caps/>
                <w:lang w:val="en-GB"/>
              </w:rPr>
              <w:t>4. Darbų apimt</w:t>
            </w:r>
            <w:r w:rsidR="00373521" w:rsidRPr="00A67F2C">
              <w:rPr>
                <w:rFonts w:asciiTheme="majorHAnsi" w:hAnsiTheme="majorHAnsi" w:cstheme="majorHAnsi"/>
                <w:b/>
                <w:bCs/>
                <w:caps/>
                <w:lang w:val="en-GB"/>
              </w:rPr>
              <w:t>Y</w:t>
            </w:r>
            <w:r w:rsidRPr="00A67F2C">
              <w:rPr>
                <w:rFonts w:asciiTheme="majorHAnsi" w:hAnsiTheme="majorHAnsi" w:cstheme="majorHAnsi"/>
                <w:b/>
                <w:bCs/>
                <w:caps/>
                <w:lang w:val="en-GB"/>
              </w:rPr>
              <w:t>s</w:t>
            </w:r>
          </w:p>
        </w:tc>
      </w:tr>
      <w:tr w:rsidR="00AE2E8C" w:rsidRPr="00A67F2C" w14:paraId="26CACE29" w14:textId="77777777" w:rsidTr="1DF86EE3">
        <w:tc>
          <w:tcPr>
            <w:tcW w:w="5286" w:type="dxa"/>
          </w:tcPr>
          <w:p w14:paraId="2D4FA232" w14:textId="13F3F2C8" w:rsidR="00297C6F" w:rsidRPr="00A67F2C" w:rsidRDefault="00AE2E8C" w:rsidP="00D23E4A">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Service Provider is required to prepare a detailed technical and environmental feasibility study </w:t>
            </w:r>
            <w:r w:rsidR="00281678" w:rsidRPr="00A67F2C">
              <w:rPr>
                <w:rFonts w:asciiTheme="majorHAnsi" w:hAnsiTheme="majorHAnsi" w:cstheme="majorHAnsi"/>
                <w:lang w:val="en-GB"/>
              </w:rPr>
              <w:t xml:space="preserve">consisting </w:t>
            </w:r>
            <w:r w:rsidR="00DD1003" w:rsidRPr="00A67F2C">
              <w:rPr>
                <w:rFonts w:asciiTheme="majorHAnsi" w:hAnsiTheme="majorHAnsi" w:cstheme="majorHAnsi"/>
                <w:lang w:val="en-GB"/>
              </w:rPr>
              <w:t>of Technical</w:t>
            </w:r>
            <w:r w:rsidRPr="00A67F2C">
              <w:rPr>
                <w:rFonts w:asciiTheme="majorHAnsi" w:hAnsiTheme="majorHAnsi" w:cstheme="majorHAnsi"/>
                <w:lang w:val="en-GB"/>
              </w:rPr>
              <w:t xml:space="preserve"> Feasibility, Environmental Survey </w:t>
            </w:r>
            <w:r w:rsidR="00D65E90">
              <w:rPr>
                <w:rFonts w:asciiTheme="majorHAnsi" w:hAnsiTheme="majorHAnsi" w:cstheme="majorHAnsi"/>
                <w:lang w:val="en-GB"/>
              </w:rPr>
              <w:t>and</w:t>
            </w:r>
            <w:r w:rsidRPr="00A67F2C">
              <w:rPr>
                <w:rFonts w:asciiTheme="majorHAnsi" w:hAnsiTheme="majorHAnsi" w:cstheme="majorHAnsi"/>
                <w:lang w:val="en-GB"/>
              </w:rPr>
              <w:t xml:space="preserve"> Safety Management</w:t>
            </w:r>
            <w:r w:rsidR="002B48CA" w:rsidRPr="00A67F2C">
              <w:rPr>
                <w:rFonts w:asciiTheme="majorHAnsi" w:hAnsiTheme="majorHAnsi" w:cstheme="majorHAnsi"/>
                <w:lang w:val="en-GB"/>
              </w:rPr>
              <w:t>.</w:t>
            </w:r>
            <w:r w:rsidRPr="00A67F2C">
              <w:rPr>
                <w:rFonts w:asciiTheme="majorHAnsi" w:hAnsiTheme="majorHAnsi" w:cstheme="majorHAnsi"/>
                <w:lang w:val="en-GB"/>
              </w:rPr>
              <w:t xml:space="preserve"> This study must adhere to the project timeline, incorporate findings from the NBHC pre-feasibility study</w:t>
            </w:r>
            <w:r w:rsidR="007D450D" w:rsidRPr="00A67F2C">
              <w:rPr>
                <w:rFonts w:asciiTheme="majorHAnsi" w:hAnsiTheme="majorHAnsi" w:cstheme="majorHAnsi"/>
                <w:lang w:val="en-GB"/>
              </w:rPr>
              <w:t xml:space="preserve"> (</w:t>
            </w:r>
            <w:r w:rsidR="007D450D" w:rsidRPr="00A67F2C">
              <w:rPr>
                <w:rFonts w:asciiTheme="majorHAnsi" w:hAnsiTheme="majorHAnsi" w:cstheme="majorHAnsi"/>
                <w:i/>
                <w:iCs/>
                <w:lang w:val="en-GB"/>
              </w:rPr>
              <w:t xml:space="preserve">the aggregated results of this study </w:t>
            </w:r>
            <w:r w:rsidR="000F01CC" w:rsidRPr="00A67F2C">
              <w:rPr>
                <w:rFonts w:asciiTheme="majorHAnsi" w:hAnsiTheme="majorHAnsi" w:cstheme="majorHAnsi"/>
                <w:i/>
                <w:iCs/>
                <w:lang w:val="en-GB"/>
              </w:rPr>
              <w:t xml:space="preserve">will be provided </w:t>
            </w:r>
            <w:r w:rsidR="0015001E" w:rsidRPr="00A67F2C">
              <w:rPr>
                <w:rFonts w:asciiTheme="majorHAnsi" w:hAnsiTheme="majorHAnsi" w:cstheme="majorHAnsi"/>
                <w:i/>
                <w:iCs/>
                <w:lang w:val="en-GB"/>
              </w:rPr>
              <w:t>to the</w:t>
            </w:r>
            <w:r w:rsidR="000F01CC" w:rsidRPr="00A67F2C">
              <w:rPr>
                <w:rFonts w:asciiTheme="majorHAnsi" w:hAnsiTheme="majorHAnsi" w:cstheme="majorHAnsi"/>
                <w:i/>
                <w:iCs/>
                <w:lang w:val="en-GB"/>
              </w:rPr>
              <w:t xml:space="preserve"> selected Service provider</w:t>
            </w:r>
            <w:r w:rsidR="000F01CC" w:rsidRPr="00A67F2C">
              <w:rPr>
                <w:rFonts w:asciiTheme="majorHAnsi" w:hAnsiTheme="majorHAnsi" w:cstheme="majorHAnsi"/>
                <w:lang w:val="en-GB"/>
              </w:rPr>
              <w:t>) and</w:t>
            </w:r>
            <w:r w:rsidRPr="00A67F2C">
              <w:rPr>
                <w:rFonts w:asciiTheme="majorHAnsi" w:hAnsiTheme="majorHAnsi" w:cstheme="majorHAnsi"/>
                <w:lang w:val="en-GB"/>
              </w:rPr>
              <w:t xml:space="preserve"> account for potential and established assumptions u</w:t>
            </w:r>
            <w:r w:rsidR="00D23E4A" w:rsidRPr="00A67F2C">
              <w:rPr>
                <w:rFonts w:asciiTheme="majorHAnsi" w:hAnsiTheme="majorHAnsi" w:cstheme="majorHAnsi"/>
                <w:lang w:val="en-GB"/>
              </w:rPr>
              <w:t xml:space="preserve">nder: Base, Derisked and Ambitious scenarios. </w:t>
            </w:r>
          </w:p>
          <w:p w14:paraId="2F3A2939" w14:textId="77777777" w:rsidR="00297C6F" w:rsidRPr="00A67F2C" w:rsidRDefault="00297C6F" w:rsidP="00D23E4A">
            <w:pPr>
              <w:spacing w:line="276" w:lineRule="auto"/>
              <w:jc w:val="both"/>
              <w:rPr>
                <w:rFonts w:asciiTheme="majorHAnsi" w:hAnsiTheme="majorHAnsi" w:cstheme="majorHAnsi"/>
                <w:lang w:val="en-GB"/>
              </w:rPr>
            </w:pPr>
          </w:p>
          <w:p w14:paraId="7EBE2B1D" w14:textId="77777777" w:rsidR="00674DF6" w:rsidRPr="00A67F2C" w:rsidRDefault="00674DF6" w:rsidP="00D23E4A">
            <w:pPr>
              <w:spacing w:line="276" w:lineRule="auto"/>
              <w:jc w:val="both"/>
              <w:rPr>
                <w:rFonts w:asciiTheme="majorHAnsi" w:hAnsiTheme="majorHAnsi" w:cstheme="majorHAnsi"/>
                <w:lang w:val="en-GB"/>
              </w:rPr>
            </w:pPr>
          </w:p>
          <w:p w14:paraId="3C726472" w14:textId="58D95123" w:rsidR="00605FDB" w:rsidRPr="00A67F2C" w:rsidRDefault="00AE2E8C" w:rsidP="00D23E4A">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Technical </w:t>
            </w:r>
            <w:r w:rsidR="00111B9F" w:rsidRPr="00A67F2C">
              <w:rPr>
                <w:rFonts w:asciiTheme="majorHAnsi" w:hAnsiTheme="majorHAnsi" w:cstheme="majorHAnsi"/>
                <w:lang w:val="en-GB"/>
              </w:rPr>
              <w:t>f</w:t>
            </w:r>
            <w:r w:rsidRPr="00A67F2C">
              <w:rPr>
                <w:rFonts w:asciiTheme="majorHAnsi" w:hAnsiTheme="majorHAnsi" w:cstheme="majorHAnsi"/>
                <w:lang w:val="en-GB"/>
              </w:rPr>
              <w:t xml:space="preserve">easibility </w:t>
            </w:r>
            <w:r w:rsidR="00111B9F" w:rsidRPr="00A67F2C">
              <w:rPr>
                <w:rFonts w:asciiTheme="majorHAnsi" w:hAnsiTheme="majorHAnsi" w:cstheme="majorHAnsi"/>
                <w:lang w:val="en-GB"/>
              </w:rPr>
              <w:t>study</w:t>
            </w:r>
            <w:r w:rsidRPr="00A67F2C">
              <w:rPr>
                <w:rFonts w:asciiTheme="majorHAnsi" w:hAnsiTheme="majorHAnsi" w:cstheme="majorHAnsi"/>
                <w:lang w:val="en-GB"/>
              </w:rPr>
              <w:t xml:space="preserve"> should identify infrastructure requirements, feasible compressor station locations, and include comprehensive engineering work, alongside a procurement plan and a detailed project schedule. </w:t>
            </w:r>
          </w:p>
          <w:p w14:paraId="690CC933" w14:textId="77777777" w:rsidR="00605FDB" w:rsidRPr="00A67F2C" w:rsidRDefault="00605FDB" w:rsidP="00D23E4A">
            <w:pPr>
              <w:spacing w:line="276" w:lineRule="auto"/>
              <w:jc w:val="both"/>
              <w:rPr>
                <w:rFonts w:asciiTheme="majorHAnsi" w:hAnsiTheme="majorHAnsi" w:cstheme="majorHAnsi"/>
                <w:lang w:val="en-GB"/>
              </w:rPr>
            </w:pPr>
          </w:p>
          <w:p w14:paraId="1651F564" w14:textId="7CB3D9FE" w:rsidR="00AE2E8C" w:rsidRPr="00A67F2C" w:rsidRDefault="00AE2E8C" w:rsidP="00E67C25">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Environmental Survey </w:t>
            </w:r>
            <w:r w:rsidR="00D65E90">
              <w:rPr>
                <w:rFonts w:asciiTheme="majorHAnsi" w:hAnsiTheme="majorHAnsi" w:cstheme="majorHAnsi"/>
                <w:lang w:val="en-GB"/>
              </w:rPr>
              <w:t>and</w:t>
            </w:r>
            <w:r w:rsidRPr="00A67F2C">
              <w:rPr>
                <w:rFonts w:asciiTheme="majorHAnsi" w:hAnsiTheme="majorHAnsi" w:cstheme="majorHAnsi"/>
                <w:lang w:val="en-GB"/>
              </w:rPr>
              <w:t xml:space="preserve"> Safety Management </w:t>
            </w:r>
            <w:r w:rsidR="00F22537" w:rsidRPr="00A67F2C">
              <w:rPr>
                <w:rFonts w:asciiTheme="majorHAnsi" w:hAnsiTheme="majorHAnsi" w:cstheme="majorHAnsi"/>
                <w:lang w:val="en-GB"/>
              </w:rPr>
              <w:t>study</w:t>
            </w:r>
            <w:r w:rsidRPr="00A67F2C">
              <w:rPr>
                <w:rFonts w:asciiTheme="majorHAnsi" w:hAnsiTheme="majorHAnsi" w:cstheme="majorHAnsi"/>
                <w:lang w:val="en-GB"/>
              </w:rPr>
              <w:t xml:space="preserve"> must conduct thorough environmental, geotechnical, and topological surveys, refine route </w:t>
            </w:r>
            <w:r w:rsidRPr="00A67F2C">
              <w:rPr>
                <w:rFonts w:asciiTheme="majorHAnsi" w:hAnsiTheme="majorHAnsi" w:cstheme="majorHAnsi"/>
                <w:lang w:val="en-GB"/>
              </w:rPr>
              <w:lastRenderedPageBreak/>
              <w:t>options, assess environmental impacts, and define safety zones</w:t>
            </w:r>
            <w:r w:rsidR="00D344B0">
              <w:rPr>
                <w:rFonts w:asciiTheme="majorHAnsi" w:hAnsiTheme="majorHAnsi" w:cstheme="majorHAnsi"/>
                <w:lang w:val="en-GB"/>
              </w:rPr>
              <w:t xml:space="preserve"> </w:t>
            </w:r>
            <w:proofErr w:type="spellStart"/>
            <w:r w:rsidR="00D344B0">
              <w:rPr>
                <w:rFonts w:asciiTheme="majorHAnsi" w:hAnsiTheme="majorHAnsi" w:cstheme="majorHAnsi"/>
                <w:lang w:val="en-GB"/>
              </w:rPr>
              <w:t>dimentions</w:t>
            </w:r>
            <w:proofErr w:type="spellEnd"/>
            <w:r w:rsidRPr="00A67F2C">
              <w:rPr>
                <w:rFonts w:asciiTheme="majorHAnsi" w:hAnsiTheme="majorHAnsi" w:cstheme="majorHAnsi"/>
                <w:lang w:val="en-GB"/>
              </w:rPr>
              <w:t>. The Service Provider must ensure each area is analysed to support the successful national implementation of the NBHC.</w:t>
            </w:r>
          </w:p>
          <w:p w14:paraId="5261AFC1" w14:textId="77777777" w:rsidR="00AE2E8C" w:rsidRPr="00A67F2C" w:rsidRDefault="00AE2E8C" w:rsidP="00BF6B2C">
            <w:pPr>
              <w:spacing w:line="276" w:lineRule="auto"/>
              <w:jc w:val="both"/>
              <w:rPr>
                <w:rFonts w:asciiTheme="majorHAnsi" w:hAnsiTheme="majorHAnsi" w:cstheme="majorHAnsi"/>
                <w:u w:val="single"/>
                <w:lang w:val="en-GB"/>
              </w:rPr>
            </w:pPr>
          </w:p>
          <w:p w14:paraId="5487847E" w14:textId="77777777" w:rsidR="007C5403" w:rsidRPr="00A67F2C" w:rsidRDefault="007C5403" w:rsidP="00E67C25">
            <w:pPr>
              <w:spacing w:line="276" w:lineRule="auto"/>
              <w:jc w:val="both"/>
              <w:rPr>
                <w:rFonts w:asciiTheme="majorHAnsi" w:hAnsiTheme="majorHAnsi" w:cstheme="majorHAnsi"/>
                <w:lang w:val="en-GB"/>
              </w:rPr>
            </w:pPr>
          </w:p>
          <w:p w14:paraId="4C53F374" w14:textId="3372F2F4" w:rsidR="00995AF7" w:rsidRPr="00A67F2C" w:rsidRDefault="00BF6B2C" w:rsidP="00E67C25">
            <w:pPr>
              <w:spacing w:line="276" w:lineRule="auto"/>
              <w:jc w:val="both"/>
              <w:rPr>
                <w:rFonts w:asciiTheme="majorHAnsi" w:hAnsiTheme="majorHAnsi" w:cstheme="majorHAnsi"/>
                <w:highlight w:val="yellow"/>
                <w:lang w:val="en-GB"/>
              </w:rPr>
            </w:pPr>
            <w:r w:rsidRPr="00A67F2C">
              <w:rPr>
                <w:rFonts w:asciiTheme="majorHAnsi" w:hAnsiTheme="majorHAnsi" w:cstheme="majorHAnsi"/>
                <w:lang w:val="en-GB"/>
              </w:rPr>
              <w:t xml:space="preserve">Amber Grid will supply </w:t>
            </w:r>
            <w:r w:rsidR="00A11287" w:rsidRPr="00A67F2C">
              <w:rPr>
                <w:rFonts w:asciiTheme="majorHAnsi" w:hAnsiTheme="majorHAnsi" w:cstheme="majorHAnsi"/>
                <w:lang w:val="en-GB"/>
              </w:rPr>
              <w:t>an</w:t>
            </w:r>
            <w:r w:rsidRPr="00A67F2C">
              <w:rPr>
                <w:rFonts w:asciiTheme="majorHAnsi" w:hAnsiTheme="majorHAnsi" w:cstheme="majorHAnsi"/>
                <w:lang w:val="en-GB"/>
              </w:rPr>
              <w:t xml:space="preserve"> </w:t>
            </w:r>
            <w:r w:rsidR="00FE6838" w:rsidRPr="00A67F2C">
              <w:rPr>
                <w:rFonts w:asciiTheme="majorHAnsi" w:hAnsiTheme="majorHAnsi" w:cstheme="majorHAnsi"/>
                <w:lang w:val="en-GB"/>
              </w:rPr>
              <w:t xml:space="preserve">initial </w:t>
            </w:r>
            <w:r w:rsidRPr="00A67F2C">
              <w:rPr>
                <w:rFonts w:asciiTheme="majorHAnsi" w:hAnsiTheme="majorHAnsi" w:cstheme="majorHAnsi"/>
                <w:lang w:val="en-GB"/>
              </w:rPr>
              <w:t>technical design assumptions on hydrogen quality, pipe diameter, and technical capacity, which includes maximum and minimum flows, staging in alignment with projected flow rates for 2030, 2040, and 2050</w:t>
            </w:r>
            <w:r w:rsidR="008302DB" w:rsidRPr="00A67F2C">
              <w:rPr>
                <w:rFonts w:asciiTheme="majorHAnsi" w:hAnsiTheme="majorHAnsi" w:cstheme="majorHAnsi"/>
                <w:lang w:val="en-GB"/>
              </w:rPr>
              <w:t xml:space="preserve"> (or other </w:t>
            </w:r>
            <w:r w:rsidR="0015001E" w:rsidRPr="00A67F2C">
              <w:rPr>
                <w:rFonts w:asciiTheme="majorHAnsi" w:hAnsiTheme="majorHAnsi" w:cstheme="majorHAnsi"/>
                <w:lang w:val="en-GB"/>
              </w:rPr>
              <w:t>timelines</w:t>
            </w:r>
            <w:r w:rsidR="008302DB" w:rsidRPr="00A67F2C">
              <w:rPr>
                <w:rFonts w:asciiTheme="majorHAnsi" w:hAnsiTheme="majorHAnsi" w:cstheme="majorHAnsi"/>
                <w:lang w:val="en-GB"/>
              </w:rPr>
              <w:t xml:space="preserve">) – </w:t>
            </w:r>
            <w:r w:rsidR="00605486" w:rsidRPr="00A67F2C">
              <w:rPr>
                <w:rFonts w:asciiTheme="majorHAnsi" w:hAnsiTheme="majorHAnsi" w:cstheme="majorHAnsi"/>
                <w:lang w:val="en-GB"/>
              </w:rPr>
              <w:t>this assumption</w:t>
            </w:r>
            <w:r w:rsidR="008302DB" w:rsidRPr="00A67F2C">
              <w:rPr>
                <w:rFonts w:asciiTheme="majorHAnsi" w:hAnsiTheme="majorHAnsi" w:cstheme="majorHAnsi"/>
                <w:lang w:val="en-GB"/>
              </w:rPr>
              <w:t xml:space="preserve"> will be generated </w:t>
            </w:r>
            <w:r w:rsidR="00A11287" w:rsidRPr="00A67F2C">
              <w:rPr>
                <w:rFonts w:asciiTheme="majorHAnsi" w:hAnsiTheme="majorHAnsi" w:cstheme="majorHAnsi"/>
                <w:lang w:val="en-GB"/>
              </w:rPr>
              <w:t xml:space="preserve">as outcome from </w:t>
            </w:r>
            <w:r w:rsidR="00A11287" w:rsidRPr="00A67F2C">
              <w:rPr>
                <w:rFonts w:asciiTheme="majorHAnsi" w:eastAsia="Times New Roman" w:hAnsiTheme="majorHAnsi" w:cstheme="majorHAnsi"/>
                <w:kern w:val="0"/>
                <w:lang w:eastAsia="lt-LT"/>
                <w14:ligatures w14:val="none"/>
              </w:rPr>
              <w:t>the NBHC Cross-Border Technical Feasibility Study</w:t>
            </w:r>
            <w:r w:rsidRPr="00A67F2C">
              <w:rPr>
                <w:rFonts w:asciiTheme="majorHAnsi" w:hAnsiTheme="majorHAnsi" w:cstheme="majorHAnsi"/>
                <w:lang w:val="en-GB"/>
              </w:rPr>
              <w:t>.</w:t>
            </w:r>
          </w:p>
        </w:tc>
        <w:tc>
          <w:tcPr>
            <w:tcW w:w="5062" w:type="dxa"/>
          </w:tcPr>
          <w:p w14:paraId="662420DD" w14:textId="1FB9D95D" w:rsidR="00EA21D1" w:rsidRPr="00A67F2C" w:rsidRDefault="00EA21D1" w:rsidP="00EA21D1">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lastRenderedPageBreak/>
              <w:t>Paslaugų teikėjas privalo parengti išsamią techninę ir aplinkosauginę galimybių studiją, sudarytą iš šių dalių: Techninė galimybių studija, Aplinkosauginis vertinimas ir Saugos užtikrinimas. Ši studija turi būti įgyvendinama laikantis projekto grafiko, įtraukiant NBHC išankstinės galimybių studijos rezultatus (</w:t>
            </w:r>
            <w:r w:rsidRPr="00A67F2C">
              <w:rPr>
                <w:rFonts w:asciiTheme="majorHAnsi" w:eastAsia="Times New Roman" w:hAnsiTheme="majorHAnsi" w:cstheme="majorHAnsi"/>
                <w:i/>
                <w:iCs/>
                <w:kern w:val="0"/>
                <w:lang w:val="lt-LT" w:eastAsia="lt-LT"/>
                <w14:ligatures w14:val="none"/>
              </w:rPr>
              <w:t>šios studijos apibendrinti rezultatai bus pateikti atrinktam Paslaugų teikėjui</w:t>
            </w:r>
            <w:r w:rsidRPr="00A67F2C">
              <w:rPr>
                <w:rFonts w:asciiTheme="majorHAnsi" w:eastAsia="Times New Roman" w:hAnsiTheme="majorHAnsi" w:cstheme="majorHAnsi"/>
                <w:kern w:val="0"/>
                <w:lang w:val="lt-LT" w:eastAsia="lt-LT"/>
                <w14:ligatures w14:val="none"/>
              </w:rPr>
              <w:t>), taip pat atsižvelgiant į galimas ir nustatytas prielaidas pagal šiuos scenarijus: pagrindinį, rizikų sumažinimo ir ambicingą.</w:t>
            </w:r>
          </w:p>
          <w:p w14:paraId="130DB918" w14:textId="2C6C7BE2" w:rsidR="00EA21D1" w:rsidRDefault="21EDDD38" w:rsidP="00D344B0">
            <w:pPr>
              <w:spacing w:line="276" w:lineRule="auto"/>
              <w:jc w:val="both"/>
              <w:rPr>
                <w:rFonts w:asciiTheme="majorHAnsi" w:eastAsia="Times New Roman" w:hAnsiTheme="majorHAnsi" w:cstheme="majorBidi"/>
                <w:kern w:val="0"/>
                <w:lang w:val="lt-LT" w:eastAsia="lt-LT"/>
                <w14:ligatures w14:val="none"/>
              </w:rPr>
            </w:pPr>
            <w:r w:rsidRPr="1DF86EE3">
              <w:rPr>
                <w:rFonts w:asciiTheme="majorHAnsi" w:eastAsia="Times New Roman" w:hAnsiTheme="majorHAnsi" w:cstheme="majorBidi"/>
                <w:kern w:val="0"/>
                <w:lang w:val="lt-LT" w:eastAsia="lt-LT"/>
                <w14:ligatures w14:val="none"/>
              </w:rPr>
              <w:t>Techninė galimybių studija turi identifikuoti infrastruktūros poreikius, nustatyti galimas kompresorių stočių vietas, apimti išsamius inžinerinius darbus, parengti pirkimų planą ir detalų projekto įgyvendinimo grafiką.</w:t>
            </w:r>
          </w:p>
          <w:p w14:paraId="109BD022" w14:textId="77777777" w:rsidR="00D344B0" w:rsidRPr="00A67F2C" w:rsidRDefault="00D344B0" w:rsidP="00D344B0">
            <w:pPr>
              <w:spacing w:line="276" w:lineRule="auto"/>
              <w:jc w:val="both"/>
              <w:rPr>
                <w:rFonts w:asciiTheme="majorHAnsi" w:eastAsia="Times New Roman" w:hAnsiTheme="majorHAnsi" w:cstheme="majorBidi"/>
                <w:kern w:val="0"/>
                <w:lang w:val="lt-LT" w:eastAsia="lt-LT"/>
                <w14:ligatures w14:val="none"/>
              </w:rPr>
            </w:pPr>
          </w:p>
          <w:p w14:paraId="10829C66" w14:textId="2BD54FED" w:rsidR="00EA21D1" w:rsidRPr="00A67F2C" w:rsidRDefault="00EA21D1" w:rsidP="00D344B0">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Aplinkosauginis vertinimas ir </w:t>
            </w:r>
            <w:r w:rsidR="00137534" w:rsidRPr="00A67F2C">
              <w:rPr>
                <w:rFonts w:asciiTheme="majorHAnsi" w:eastAsia="Times New Roman" w:hAnsiTheme="majorHAnsi" w:cstheme="majorHAnsi"/>
                <w:kern w:val="0"/>
                <w:lang w:val="lt-LT" w:eastAsia="lt-LT"/>
                <w14:ligatures w14:val="none"/>
              </w:rPr>
              <w:t>S</w:t>
            </w:r>
            <w:r w:rsidRPr="00A67F2C">
              <w:rPr>
                <w:rFonts w:asciiTheme="majorHAnsi" w:eastAsia="Times New Roman" w:hAnsiTheme="majorHAnsi" w:cstheme="majorHAnsi"/>
                <w:kern w:val="0"/>
                <w:lang w:val="lt-LT" w:eastAsia="lt-LT"/>
                <w14:ligatures w14:val="none"/>
              </w:rPr>
              <w:t xml:space="preserve">augos </w:t>
            </w:r>
            <w:r w:rsidR="00137534" w:rsidRPr="00A67F2C">
              <w:rPr>
                <w:rFonts w:asciiTheme="majorHAnsi" w:eastAsia="Times New Roman" w:hAnsiTheme="majorHAnsi" w:cstheme="majorHAnsi"/>
                <w:kern w:val="0"/>
                <w:lang w:val="lt-LT" w:eastAsia="lt-LT"/>
                <w14:ligatures w14:val="none"/>
              </w:rPr>
              <w:t>užtikrinimas</w:t>
            </w:r>
            <w:r w:rsidRPr="00A67F2C">
              <w:rPr>
                <w:rFonts w:asciiTheme="majorHAnsi" w:eastAsia="Times New Roman" w:hAnsiTheme="majorHAnsi" w:cstheme="majorHAnsi"/>
                <w:kern w:val="0"/>
                <w:lang w:val="lt-LT" w:eastAsia="lt-LT"/>
                <w14:ligatures w14:val="none"/>
              </w:rPr>
              <w:t xml:space="preserve"> turi apimti išsamius aplinkosauginius, geotechninius ir topografinius tyrimus, maršrutų </w:t>
            </w:r>
            <w:r w:rsidRPr="00A67F2C">
              <w:rPr>
                <w:rFonts w:asciiTheme="majorHAnsi" w:eastAsia="Times New Roman" w:hAnsiTheme="majorHAnsi" w:cstheme="majorHAnsi"/>
                <w:kern w:val="0"/>
                <w:lang w:val="lt-LT" w:eastAsia="lt-LT"/>
                <w14:ligatures w14:val="none"/>
              </w:rPr>
              <w:lastRenderedPageBreak/>
              <w:t>alternatyvų optimizavimą, poveikio aplinkai vertinimą bei apsaugos zonų</w:t>
            </w:r>
            <w:r w:rsidR="00F24F7A">
              <w:rPr>
                <w:rFonts w:asciiTheme="majorHAnsi" w:eastAsia="Times New Roman" w:hAnsiTheme="majorHAnsi" w:cstheme="majorHAnsi"/>
                <w:kern w:val="0"/>
                <w:lang w:val="lt-LT" w:eastAsia="lt-LT"/>
                <w14:ligatures w14:val="none"/>
              </w:rPr>
              <w:t xml:space="preserve"> dydžius. </w:t>
            </w:r>
            <w:r w:rsidRPr="00A67F2C">
              <w:rPr>
                <w:rFonts w:asciiTheme="majorHAnsi" w:eastAsia="Times New Roman" w:hAnsiTheme="majorHAnsi" w:cstheme="majorHAnsi"/>
                <w:kern w:val="0"/>
                <w:lang w:val="lt-LT" w:eastAsia="lt-LT"/>
                <w14:ligatures w14:val="none"/>
              </w:rPr>
              <w:t>Paslaugų teikėjas privalo užtikrinti, kad kiekvienas šių aspektų būtų išnagrinėtas, siekiant sėkmingo NBHC įgyvendinimo nacionaliniu lygmeniu.</w:t>
            </w:r>
          </w:p>
          <w:p w14:paraId="4BAF7FE8" w14:textId="4A7BE3DD" w:rsidR="00AE2E8C" w:rsidRPr="00A67F2C" w:rsidRDefault="00EA21D1" w:rsidP="00472CDA">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„Amber Grid“ pateiks pradinius techninius projektavimo duomenis apie vandenilio kokybę, vamzdžių skersmenį ir techninį pralaidumą, įskaitant maksimalius ir minimalius srautus bei etapavimą, atitinkantį prognozuojamus srautus 2030, 2040 ir 2050 m. (ar kitu laikotarpiu). Šios prielaidos bus parengtos kaip NBHC tarpvalstybinės techninės galimybių studijos rezultatas.</w:t>
            </w:r>
          </w:p>
        </w:tc>
      </w:tr>
    </w:tbl>
    <w:p w14:paraId="5CDA47EF" w14:textId="77777777" w:rsidR="00776C99" w:rsidRPr="00A67F2C" w:rsidRDefault="00776C99" w:rsidP="00E67C25">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EB2731" w:rsidRPr="00A67F2C" w14:paraId="231D2AC9" w14:textId="77777777" w:rsidTr="000E2597">
        <w:tc>
          <w:tcPr>
            <w:tcW w:w="5286" w:type="dxa"/>
          </w:tcPr>
          <w:p w14:paraId="284E0842" w14:textId="77777777" w:rsidR="00EB2731" w:rsidRPr="00A67F2C" w:rsidRDefault="00EB2731" w:rsidP="00EB2731">
            <w:pPr>
              <w:spacing w:line="276" w:lineRule="auto"/>
              <w:jc w:val="both"/>
              <w:rPr>
                <w:rFonts w:asciiTheme="majorHAnsi" w:hAnsiTheme="majorHAnsi" w:cstheme="majorHAnsi"/>
                <w:lang w:val="en-GB"/>
              </w:rPr>
            </w:pPr>
            <w:r w:rsidRPr="00A67F2C">
              <w:rPr>
                <w:rFonts w:asciiTheme="majorHAnsi" w:hAnsiTheme="majorHAnsi" w:cstheme="majorHAnsi"/>
                <w:b/>
                <w:bCs/>
                <w:lang w:val="en-GB"/>
              </w:rPr>
              <w:t>4.1 Route selection</w:t>
            </w:r>
            <w:r w:rsidRPr="00A67F2C">
              <w:rPr>
                <w:rFonts w:asciiTheme="majorHAnsi" w:hAnsiTheme="majorHAnsi" w:cstheme="majorHAnsi"/>
                <w:lang w:val="en-GB"/>
              </w:rPr>
              <w:t xml:space="preserve"> </w:t>
            </w:r>
          </w:p>
          <w:p w14:paraId="29BFFF98" w14:textId="77777777" w:rsidR="00EB2731" w:rsidRPr="00A67F2C" w:rsidRDefault="00EB2731" w:rsidP="00EB2731">
            <w:pPr>
              <w:spacing w:line="276" w:lineRule="auto"/>
              <w:jc w:val="both"/>
              <w:rPr>
                <w:rFonts w:asciiTheme="majorHAnsi" w:hAnsiTheme="majorHAnsi" w:cstheme="majorHAnsi"/>
                <w:lang w:val="en-GB"/>
              </w:rPr>
            </w:pPr>
          </w:p>
          <w:p w14:paraId="3342AEFE" w14:textId="0C580896" w:rsidR="00EB2731" w:rsidRPr="00A67F2C" w:rsidRDefault="00EB2731" w:rsidP="00EB2731">
            <w:pPr>
              <w:spacing w:line="276" w:lineRule="auto"/>
              <w:jc w:val="both"/>
              <w:rPr>
                <w:rFonts w:asciiTheme="majorHAnsi" w:hAnsiTheme="majorHAnsi" w:cstheme="majorHAnsi"/>
                <w:lang w:val="en-GB"/>
              </w:rPr>
            </w:pPr>
            <w:r w:rsidRPr="00A67F2C">
              <w:rPr>
                <w:rFonts w:asciiTheme="majorHAnsi" w:hAnsiTheme="majorHAnsi" w:cstheme="majorHAnsi"/>
                <w:lang w:val="en-GB"/>
              </w:rPr>
              <w:t>The Service Provider is responsible for carrying out a set of tasks to select and refine the national Lithuanian pipeline – evaluate its alternatives, and address all relevant geographical, environmental, technical, economic, and social factors.</w:t>
            </w:r>
          </w:p>
          <w:p w14:paraId="5787256C" w14:textId="77777777" w:rsidR="00EB2731" w:rsidRPr="00A67F2C" w:rsidRDefault="00EB2731" w:rsidP="00EB2731">
            <w:pPr>
              <w:spacing w:line="276" w:lineRule="auto"/>
              <w:jc w:val="both"/>
              <w:rPr>
                <w:rFonts w:asciiTheme="majorHAnsi" w:hAnsiTheme="majorHAnsi" w:cstheme="majorHAnsi"/>
                <w:lang w:val="en-GB"/>
              </w:rPr>
            </w:pPr>
          </w:p>
          <w:p w14:paraId="05177119" w14:textId="77777777" w:rsidR="00EB2731" w:rsidRPr="00A67F2C" w:rsidRDefault="00EB2731" w:rsidP="00EB2731">
            <w:pPr>
              <w:spacing w:line="276" w:lineRule="auto"/>
              <w:jc w:val="both"/>
              <w:rPr>
                <w:rFonts w:asciiTheme="majorHAnsi" w:hAnsiTheme="majorHAnsi" w:cstheme="majorHAnsi"/>
                <w:lang w:val="en-GB"/>
              </w:rPr>
            </w:pPr>
          </w:p>
          <w:p w14:paraId="76B37A98" w14:textId="5EB1A2B9" w:rsidR="00EB2731" w:rsidRPr="00A67F2C" w:rsidRDefault="00EB2731" w:rsidP="00EB2731">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As part of the National Lithuanian Hydrogen Pipeline included in the North Baltic Hydrogen Corridor (NBHC), a hydrogen pipeline is planned to cross Lithuania, with alternatives and a branch extending to the western part of </w:t>
            </w:r>
            <w:r w:rsidR="00B0406D" w:rsidRPr="00A67F2C">
              <w:rPr>
                <w:rFonts w:asciiTheme="majorHAnsi" w:hAnsiTheme="majorHAnsi" w:cstheme="majorHAnsi"/>
                <w:lang w:val="en-GB"/>
              </w:rPr>
              <w:t>Lithuania</w:t>
            </w:r>
            <w:r w:rsidRPr="00A67F2C">
              <w:rPr>
                <w:rFonts w:asciiTheme="majorHAnsi" w:hAnsiTheme="majorHAnsi" w:cstheme="majorHAnsi"/>
                <w:lang w:val="en-GB"/>
              </w:rPr>
              <w:t xml:space="preserve">. </w:t>
            </w:r>
          </w:p>
          <w:p w14:paraId="3ADD8495" w14:textId="5E731BAB" w:rsidR="00EB2731" w:rsidRPr="00A67F2C" w:rsidRDefault="00EB2731" w:rsidP="00EB2731">
            <w:pPr>
              <w:pStyle w:val="ListParagraph"/>
              <w:spacing w:line="276" w:lineRule="auto"/>
              <w:ind w:left="0"/>
              <w:jc w:val="both"/>
              <w:rPr>
                <w:rFonts w:asciiTheme="majorHAnsi" w:hAnsiTheme="majorHAnsi" w:cstheme="majorHAnsi"/>
                <w:b/>
                <w:bCs/>
                <w:lang w:val="en-GB"/>
              </w:rPr>
            </w:pPr>
          </w:p>
          <w:p w14:paraId="090146F9" w14:textId="7C7D89F4" w:rsidR="00EB2731" w:rsidRPr="00A67F2C" w:rsidRDefault="00EB2731" w:rsidP="00A1518B">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injection and hydrogen extraction points also must be considered – these points will be provided separately by Amber Grid together with initial design assumptions. These values will be prepared by NBHC Cross border technical feasibility study and sent to Service Provider according to the schedule of deliverables.  </w:t>
            </w:r>
          </w:p>
        </w:tc>
        <w:tc>
          <w:tcPr>
            <w:tcW w:w="5062" w:type="dxa"/>
          </w:tcPr>
          <w:p w14:paraId="781AACA8" w14:textId="77777777" w:rsidR="00EB2731" w:rsidRPr="00A67F2C" w:rsidRDefault="00EB2731" w:rsidP="00EB2731">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4.1 Maršruto parinkimas</w:t>
            </w:r>
          </w:p>
          <w:p w14:paraId="325E9A2D" w14:textId="77777777" w:rsidR="00EB2731" w:rsidRPr="00A67F2C" w:rsidRDefault="00EB2731" w:rsidP="00EB2731">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yra atsakingas už užduočių vykdymą, skirtą Lietuvos nacionalinio vandenilio vamzdyno maršruto parinkimui ir optimizavimui – įvertinant alternatyvas bei atsižvelgiant į visus aktualius geografinius, aplinkosauginius, techninius, ekonominius ir socialinius veiksnius.</w:t>
            </w:r>
          </w:p>
          <w:p w14:paraId="724D6E9C" w14:textId="77777777" w:rsidR="00EB2731" w:rsidRPr="00A67F2C" w:rsidRDefault="00EB2731" w:rsidP="00EB2731">
            <w:pPr>
              <w:spacing w:line="276" w:lineRule="auto"/>
              <w:jc w:val="both"/>
              <w:rPr>
                <w:rFonts w:asciiTheme="majorHAnsi" w:eastAsia="Times New Roman" w:hAnsiTheme="majorHAnsi" w:cstheme="majorHAnsi"/>
                <w:kern w:val="0"/>
                <w:lang w:val="lt-LT" w:eastAsia="lt-LT"/>
                <w14:ligatures w14:val="none"/>
              </w:rPr>
            </w:pPr>
          </w:p>
          <w:p w14:paraId="1F9954B4" w14:textId="46BA41AA" w:rsidR="00EB2731" w:rsidRPr="00A67F2C" w:rsidRDefault="00EB2731" w:rsidP="00EB2731">
            <w:pPr>
              <w:spacing w:line="276" w:lineRule="auto"/>
              <w:jc w:val="both"/>
              <w:rPr>
                <w:rFonts w:asciiTheme="majorHAnsi" w:eastAsia="Times New Roman" w:hAnsiTheme="majorHAnsi" w:cstheme="majorBidi"/>
                <w:kern w:val="0"/>
                <w:lang w:val="lt-LT" w:eastAsia="lt-LT"/>
                <w14:ligatures w14:val="none"/>
              </w:rPr>
            </w:pPr>
            <w:r w:rsidRPr="1F466D97">
              <w:rPr>
                <w:rFonts w:asciiTheme="majorHAnsi" w:eastAsia="Times New Roman" w:hAnsiTheme="majorHAnsi" w:cstheme="majorBidi"/>
                <w:kern w:val="0"/>
                <w:lang w:val="lt-LT" w:eastAsia="lt-LT"/>
                <w14:ligatures w14:val="none"/>
              </w:rPr>
              <w:t xml:space="preserve">Kaip Šiaurės ir Baltijos šalių vandenilio koridoriaus (NBHC) dalis, planuojama, kad vandenilio vamzdynas drieksis per Lietuvą, su alternatyvomis bei atšaka į vakarų </w:t>
            </w:r>
            <w:r w:rsidR="00B0406D">
              <w:rPr>
                <w:rFonts w:asciiTheme="majorHAnsi" w:eastAsia="Times New Roman" w:hAnsiTheme="majorHAnsi" w:cstheme="majorBidi"/>
                <w:kern w:val="0"/>
                <w:lang w:val="lt-LT" w:eastAsia="lt-LT"/>
                <w14:ligatures w14:val="none"/>
              </w:rPr>
              <w:t>Lietuvą</w:t>
            </w:r>
            <w:r w:rsidRPr="1F466D97">
              <w:rPr>
                <w:rFonts w:asciiTheme="majorHAnsi" w:eastAsia="Times New Roman" w:hAnsiTheme="majorHAnsi" w:cstheme="majorBidi"/>
                <w:kern w:val="0"/>
                <w:lang w:val="lt-LT" w:eastAsia="lt-LT"/>
                <w14:ligatures w14:val="none"/>
              </w:rPr>
              <w:t>.</w:t>
            </w:r>
          </w:p>
          <w:p w14:paraId="585344F2" w14:textId="77777777" w:rsidR="00EB2731" w:rsidRPr="00A67F2C" w:rsidRDefault="00EB2731" w:rsidP="00EB2731">
            <w:pPr>
              <w:spacing w:after="100" w:afterAutospacing="1" w:line="276" w:lineRule="auto"/>
              <w:jc w:val="both"/>
              <w:rPr>
                <w:rFonts w:asciiTheme="majorHAnsi" w:eastAsia="Times New Roman" w:hAnsiTheme="majorHAnsi" w:cstheme="majorHAnsi"/>
                <w:kern w:val="0"/>
                <w:lang w:val="lt-LT" w:eastAsia="lt-LT"/>
                <w14:ligatures w14:val="none"/>
              </w:rPr>
            </w:pPr>
          </w:p>
          <w:p w14:paraId="25DDB4B2" w14:textId="79D847E5" w:rsidR="00EB2731" w:rsidRPr="00A67F2C" w:rsidRDefault="00EB2731" w:rsidP="00446D08">
            <w:pPr>
              <w:spacing w:line="276" w:lineRule="auto"/>
              <w:jc w:val="both"/>
              <w:rPr>
                <w:rFonts w:asciiTheme="majorHAnsi" w:eastAsia="Times New Roman" w:hAnsiTheme="majorHAnsi" w:cstheme="majorBidi"/>
                <w:kern w:val="0"/>
                <w:lang w:val="lt-LT" w:eastAsia="lt-LT"/>
                <w14:ligatures w14:val="none"/>
              </w:rPr>
            </w:pPr>
            <w:r w:rsidRPr="1F466D97">
              <w:rPr>
                <w:rFonts w:asciiTheme="majorHAnsi" w:eastAsia="Times New Roman" w:hAnsiTheme="majorHAnsi" w:cstheme="majorBidi"/>
                <w:kern w:val="0"/>
                <w:lang w:val="lt-LT" w:eastAsia="lt-LT"/>
                <w14:ligatures w14:val="none"/>
              </w:rPr>
              <w:t xml:space="preserve">Taip pat turi būti įvertinti vandenilio įleidimo ir </w:t>
            </w:r>
            <w:r w:rsidR="00B0406D">
              <w:rPr>
                <w:rFonts w:asciiTheme="majorHAnsi" w:eastAsia="Times New Roman" w:hAnsiTheme="majorHAnsi" w:cstheme="majorBidi"/>
                <w:kern w:val="0"/>
                <w:lang w:val="lt-LT" w:eastAsia="lt-LT"/>
                <w14:ligatures w14:val="none"/>
              </w:rPr>
              <w:t>išleidimo</w:t>
            </w:r>
            <w:r w:rsidRPr="1F466D97">
              <w:rPr>
                <w:rFonts w:asciiTheme="majorHAnsi" w:eastAsia="Times New Roman" w:hAnsiTheme="majorHAnsi" w:cstheme="majorBidi"/>
                <w:kern w:val="0"/>
                <w:lang w:val="lt-LT" w:eastAsia="lt-LT"/>
                <w14:ligatures w14:val="none"/>
              </w:rPr>
              <w:t xml:space="preserve"> taškai – šie duomenys bus pateikti atskirai „Amber Grid“, kartu su pradinėmis projektavimo prielaidomis. Šios vertės bus parengtos NBHC tarpvalstybinėje techninėje galimybių studijoje ir perduotos Paslaugų teikėjui pagal nustatytą grafiką.</w:t>
            </w:r>
          </w:p>
          <w:p w14:paraId="110C6220" w14:textId="68A91AF3" w:rsidR="00446D08" w:rsidRPr="00A67F2C" w:rsidRDefault="00446D08" w:rsidP="00446D08">
            <w:pPr>
              <w:spacing w:line="276" w:lineRule="auto"/>
              <w:jc w:val="both"/>
              <w:rPr>
                <w:rFonts w:asciiTheme="majorHAnsi" w:eastAsia="Times New Roman" w:hAnsiTheme="majorHAnsi" w:cstheme="majorHAnsi"/>
                <w:kern w:val="0"/>
                <w:lang w:val="lt-LT" w:eastAsia="lt-LT"/>
                <w14:ligatures w14:val="none"/>
              </w:rPr>
            </w:pPr>
          </w:p>
        </w:tc>
      </w:tr>
      <w:tr w:rsidR="00A1518B" w:rsidRPr="00A67F2C" w14:paraId="2D6B485D" w14:textId="77777777" w:rsidTr="000E2597">
        <w:tc>
          <w:tcPr>
            <w:tcW w:w="5286" w:type="dxa"/>
          </w:tcPr>
          <w:p w14:paraId="692CBE70" w14:textId="77777777" w:rsidR="00A1518B" w:rsidRPr="00A67F2C" w:rsidRDefault="00A1518B" w:rsidP="00A1518B">
            <w:pPr>
              <w:spacing w:line="276" w:lineRule="auto"/>
              <w:jc w:val="both"/>
              <w:rPr>
                <w:rFonts w:asciiTheme="majorHAnsi" w:hAnsiTheme="majorHAnsi" w:cstheme="majorHAnsi"/>
                <w:lang w:val="en-GB"/>
              </w:rPr>
            </w:pPr>
            <w:r w:rsidRPr="00A67F2C">
              <w:rPr>
                <w:rFonts w:asciiTheme="majorHAnsi" w:hAnsiTheme="majorHAnsi" w:cstheme="majorHAnsi"/>
                <w:b/>
                <w:bCs/>
              </w:rPr>
              <w:t>4.1.1</w:t>
            </w:r>
            <w:r w:rsidRPr="00A67F2C">
              <w:rPr>
                <w:rFonts w:asciiTheme="majorHAnsi" w:hAnsiTheme="majorHAnsi" w:cstheme="majorHAnsi"/>
              </w:rPr>
              <w:t xml:space="preserve"> At</w:t>
            </w:r>
            <w:r w:rsidRPr="00A67F2C">
              <w:rPr>
                <w:rFonts w:asciiTheme="majorHAnsi" w:hAnsiTheme="majorHAnsi" w:cstheme="majorHAnsi"/>
                <w:lang w:val="en-GB"/>
              </w:rPr>
              <w:t xml:space="preserve"> least one (1) primary and one (1) alternative routing activity must be carried out in accordance with the following requirements, except for the </w:t>
            </w:r>
            <w:r w:rsidRPr="00A67F2C">
              <w:rPr>
                <w:rFonts w:asciiTheme="majorHAnsi" w:hAnsiTheme="majorHAnsi" w:cstheme="majorHAnsi"/>
                <w:lang w:val="en-GB"/>
              </w:rPr>
              <w:lastRenderedPageBreak/>
              <w:t>border crossing point (the number of alternative crossing point options is indicated below).</w:t>
            </w:r>
          </w:p>
          <w:p w14:paraId="46F2C6E6" w14:textId="77777777" w:rsidR="00A1518B" w:rsidRPr="00A67F2C" w:rsidRDefault="00A1518B" w:rsidP="00546B2A">
            <w:pPr>
              <w:spacing w:line="276" w:lineRule="auto"/>
              <w:jc w:val="both"/>
              <w:rPr>
                <w:rFonts w:asciiTheme="majorHAnsi" w:hAnsiTheme="majorHAnsi" w:cstheme="majorHAnsi"/>
                <w:b/>
                <w:bCs/>
              </w:rPr>
            </w:pPr>
          </w:p>
        </w:tc>
        <w:tc>
          <w:tcPr>
            <w:tcW w:w="5062" w:type="dxa"/>
          </w:tcPr>
          <w:p w14:paraId="70E67527" w14:textId="77777777" w:rsidR="00F556C4" w:rsidRPr="00A67F2C" w:rsidRDefault="00A1518B" w:rsidP="00F556C4">
            <w:pPr>
              <w:spacing w:before="100" w:beforeAutospacing="1" w:line="276" w:lineRule="auto"/>
              <w:jc w:val="both"/>
              <w:rPr>
                <w:rFonts w:asciiTheme="majorHAnsi" w:hAnsiTheme="majorHAnsi" w:cstheme="majorHAnsi"/>
                <w:lang w:val="lt-LT"/>
              </w:rPr>
            </w:pPr>
            <w:r w:rsidRPr="00A67F2C">
              <w:rPr>
                <w:rFonts w:asciiTheme="majorHAnsi" w:hAnsiTheme="majorHAnsi" w:cstheme="majorHAnsi"/>
                <w:b/>
                <w:bCs/>
                <w:lang w:val="lt-LT"/>
              </w:rPr>
              <w:lastRenderedPageBreak/>
              <w:t>4.1.1</w:t>
            </w:r>
            <w:r w:rsidRPr="00A67F2C">
              <w:rPr>
                <w:rFonts w:asciiTheme="majorHAnsi" w:hAnsiTheme="majorHAnsi" w:cstheme="majorHAnsi"/>
                <w:lang w:val="lt-LT"/>
              </w:rPr>
              <w:t xml:space="preserve"> Turi būti atliktas ne mažiau kaip vienas (1) pagrindinio ir vienas (1) alternatyvaus maršruto parinkimo veiksmas, laikantis toliau pateiktų </w:t>
            </w:r>
            <w:r w:rsidRPr="00A67F2C">
              <w:rPr>
                <w:rFonts w:asciiTheme="majorHAnsi" w:hAnsiTheme="majorHAnsi" w:cstheme="majorHAnsi"/>
                <w:lang w:val="lt-LT"/>
              </w:rPr>
              <w:lastRenderedPageBreak/>
              <w:t>reikalavimų, išskyrus sienos kirtimo tašką (alternatyvių kirtimo taškų skaičius nurodytas žemiau)</w:t>
            </w:r>
            <w:r w:rsidR="00F556C4" w:rsidRPr="00A67F2C">
              <w:rPr>
                <w:rFonts w:asciiTheme="majorHAnsi" w:hAnsiTheme="majorHAnsi" w:cstheme="majorHAnsi"/>
                <w:lang w:val="lt-LT"/>
              </w:rPr>
              <w:t>.</w:t>
            </w:r>
          </w:p>
          <w:p w14:paraId="6AC54815" w14:textId="0D85AA42" w:rsidR="00F556C4" w:rsidRPr="00A67F2C" w:rsidRDefault="00F556C4" w:rsidP="00F556C4">
            <w:pPr>
              <w:spacing w:line="276" w:lineRule="auto"/>
              <w:jc w:val="both"/>
              <w:rPr>
                <w:rFonts w:asciiTheme="majorHAnsi" w:hAnsiTheme="majorHAnsi" w:cstheme="majorHAnsi"/>
                <w:lang w:val="lt-LT"/>
              </w:rPr>
            </w:pPr>
          </w:p>
        </w:tc>
      </w:tr>
      <w:tr w:rsidR="00A67F9A" w:rsidRPr="00A67F2C" w14:paraId="1A75F1AF" w14:textId="77777777" w:rsidTr="000E2597">
        <w:trPr>
          <w:trHeight w:val="1035"/>
        </w:trPr>
        <w:tc>
          <w:tcPr>
            <w:tcW w:w="5286" w:type="dxa"/>
          </w:tcPr>
          <w:p w14:paraId="1EDB34DB" w14:textId="7DD872F2" w:rsidR="00A67F9A" w:rsidRPr="00FB3E6A" w:rsidRDefault="00A67F9A" w:rsidP="00FB3E6A">
            <w:pPr>
              <w:spacing w:line="276" w:lineRule="auto"/>
              <w:jc w:val="both"/>
              <w:rPr>
                <w:rFonts w:asciiTheme="majorHAnsi" w:hAnsiTheme="majorHAnsi" w:cstheme="majorHAnsi"/>
                <w:lang w:val="en-GB"/>
              </w:rPr>
            </w:pPr>
            <w:r w:rsidRPr="00A67F2C">
              <w:rPr>
                <w:rFonts w:asciiTheme="majorHAnsi" w:hAnsiTheme="majorHAnsi" w:cstheme="majorHAnsi"/>
                <w:b/>
                <w:bCs/>
              </w:rPr>
              <w:lastRenderedPageBreak/>
              <w:t>4.1.2</w:t>
            </w:r>
            <w:r w:rsidRPr="00A67F2C">
              <w:rPr>
                <w:rFonts w:asciiTheme="majorHAnsi" w:hAnsiTheme="majorHAnsi" w:cstheme="majorHAnsi"/>
              </w:rPr>
              <w:t xml:space="preserve"> </w:t>
            </w:r>
            <w:r w:rsidRPr="00A67F2C">
              <w:rPr>
                <w:rFonts w:asciiTheme="majorHAnsi" w:hAnsiTheme="majorHAnsi" w:cstheme="majorHAnsi"/>
                <w:lang w:val="en-GB"/>
              </w:rPr>
              <w:t xml:space="preserve">The hydrogen pipeline route selection works must be divided into </w:t>
            </w:r>
            <w:r w:rsidR="00107083">
              <w:rPr>
                <w:rFonts w:asciiTheme="majorHAnsi" w:hAnsiTheme="majorHAnsi" w:cstheme="majorHAnsi"/>
                <w:lang w:val="en-GB"/>
              </w:rPr>
              <w:t>f</w:t>
            </w:r>
            <w:r w:rsidR="001263D5">
              <w:rPr>
                <w:rFonts w:asciiTheme="majorHAnsi" w:hAnsiTheme="majorHAnsi" w:cstheme="majorHAnsi"/>
                <w:lang w:val="en-GB"/>
              </w:rPr>
              <w:t>our</w:t>
            </w:r>
            <w:r w:rsidR="00107083" w:rsidRPr="00A67F2C">
              <w:rPr>
                <w:rFonts w:asciiTheme="majorHAnsi" w:hAnsiTheme="majorHAnsi" w:cstheme="majorHAnsi"/>
                <w:lang w:val="en-GB"/>
              </w:rPr>
              <w:t xml:space="preserve"> </w:t>
            </w:r>
            <w:r w:rsidRPr="00A67F2C">
              <w:rPr>
                <w:rFonts w:asciiTheme="majorHAnsi" w:hAnsiTheme="majorHAnsi" w:cstheme="majorHAnsi"/>
                <w:lang w:val="en-GB"/>
              </w:rPr>
              <w:t>main tasks:</w:t>
            </w:r>
          </w:p>
        </w:tc>
        <w:tc>
          <w:tcPr>
            <w:tcW w:w="5062" w:type="dxa"/>
          </w:tcPr>
          <w:p w14:paraId="004E7EF6" w14:textId="77777777" w:rsidR="001C229E" w:rsidRDefault="00A67F9A" w:rsidP="004166A1">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hAnsiTheme="majorHAnsi" w:cstheme="majorHAnsi"/>
                <w:b/>
                <w:bCs/>
                <w:lang w:val="lt-LT"/>
              </w:rPr>
              <w:t>4.1.2</w:t>
            </w:r>
            <w:r w:rsidRPr="00A67F2C">
              <w:rPr>
                <w:rFonts w:asciiTheme="majorHAnsi" w:hAnsiTheme="majorHAnsi" w:cstheme="majorHAnsi"/>
                <w:lang w:val="lt-LT"/>
              </w:rPr>
              <w:t xml:space="preserve"> </w:t>
            </w:r>
            <w:r w:rsidRPr="00A67F2C">
              <w:rPr>
                <w:rFonts w:asciiTheme="majorHAnsi" w:eastAsia="Times New Roman" w:hAnsiTheme="majorHAnsi" w:cstheme="majorHAnsi"/>
                <w:kern w:val="0"/>
                <w:lang w:val="lt-LT" w:eastAsia="lt-LT"/>
                <w14:ligatures w14:val="none"/>
              </w:rPr>
              <w:t xml:space="preserve">Vandenilio vamzdyno maršruto parinkimo darbai turi būti suskirstyti į </w:t>
            </w:r>
            <w:r w:rsidR="001263D5">
              <w:rPr>
                <w:rFonts w:asciiTheme="majorHAnsi" w:eastAsia="Times New Roman" w:hAnsiTheme="majorHAnsi" w:cstheme="majorHAnsi"/>
                <w:kern w:val="0"/>
                <w:lang w:val="lt-LT" w:eastAsia="lt-LT"/>
                <w14:ligatures w14:val="none"/>
              </w:rPr>
              <w:t>keturias</w:t>
            </w:r>
            <w:r w:rsidR="00107083"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pagrindines užduotis:</w:t>
            </w:r>
          </w:p>
          <w:p w14:paraId="5A877A91" w14:textId="7C1F39AA" w:rsidR="000E2597" w:rsidRPr="000E2597" w:rsidRDefault="000E2597" w:rsidP="004166A1">
            <w:pPr>
              <w:spacing w:line="276" w:lineRule="auto"/>
              <w:jc w:val="both"/>
              <w:rPr>
                <w:rFonts w:asciiTheme="majorHAnsi" w:eastAsia="Times New Roman" w:hAnsiTheme="majorHAnsi" w:cstheme="majorHAnsi"/>
                <w:kern w:val="0"/>
                <w:lang w:val="lt-LT" w:eastAsia="lt-LT"/>
                <w14:ligatures w14:val="none"/>
              </w:rPr>
            </w:pPr>
          </w:p>
        </w:tc>
      </w:tr>
      <w:tr w:rsidR="00DB6360" w:rsidRPr="00A67F2C" w14:paraId="3AE9AA8A" w14:textId="77777777" w:rsidTr="000E2597">
        <w:trPr>
          <w:trHeight w:val="2655"/>
        </w:trPr>
        <w:tc>
          <w:tcPr>
            <w:tcW w:w="5286" w:type="dxa"/>
          </w:tcPr>
          <w:p w14:paraId="78C848C3" w14:textId="77777777" w:rsidR="00DB6360" w:rsidRPr="00FB3E6A" w:rsidRDefault="00DB6360" w:rsidP="00DB6360">
            <w:pPr>
              <w:spacing w:line="276" w:lineRule="auto"/>
              <w:jc w:val="both"/>
              <w:rPr>
                <w:rFonts w:asciiTheme="majorHAnsi" w:hAnsiTheme="majorHAnsi" w:cstheme="majorHAnsi"/>
                <w:lang w:val="en-GB"/>
              </w:rPr>
            </w:pPr>
            <w:r w:rsidRPr="00FB3E6A">
              <w:rPr>
                <w:rFonts w:asciiTheme="majorHAnsi" w:hAnsiTheme="majorHAnsi" w:cstheme="majorHAnsi"/>
                <w:b/>
                <w:bCs/>
                <w:lang w:val="en-GB"/>
              </w:rPr>
              <w:t>1.</w:t>
            </w:r>
            <w:r w:rsidRPr="00FB3E6A">
              <w:rPr>
                <w:rFonts w:asciiTheme="majorHAnsi" w:hAnsiTheme="majorHAnsi" w:cstheme="majorHAnsi"/>
                <w:lang w:val="en-GB"/>
              </w:rPr>
              <w:t xml:space="preserve"> Interconnection border point selection and approval by Amber and neighbour countries. The Latvian – Lithuanian cross border point analysis and selection will be done by JSC „Conexus Baltic Grid”. The Service Provider is responsible for communication between the JSC „Conexus Baltic Grid” and Amber Grid officials. </w:t>
            </w:r>
          </w:p>
          <w:p w14:paraId="2B5E93D8" w14:textId="77777777" w:rsidR="00DB6360" w:rsidRPr="00A67F2C" w:rsidRDefault="00DB6360" w:rsidP="00A67F9A">
            <w:pPr>
              <w:spacing w:line="276" w:lineRule="auto"/>
              <w:jc w:val="both"/>
              <w:rPr>
                <w:rFonts w:asciiTheme="majorHAnsi" w:hAnsiTheme="majorHAnsi" w:cstheme="majorHAnsi"/>
                <w:b/>
                <w:bCs/>
              </w:rPr>
            </w:pPr>
          </w:p>
        </w:tc>
        <w:tc>
          <w:tcPr>
            <w:tcW w:w="5062" w:type="dxa"/>
          </w:tcPr>
          <w:p w14:paraId="031B678F" w14:textId="77777777" w:rsidR="00DB6360" w:rsidRPr="00A67F2C" w:rsidRDefault="00DB6360" w:rsidP="00DB6360">
            <w:pPr>
              <w:spacing w:line="276" w:lineRule="auto"/>
              <w:jc w:val="both"/>
              <w:rPr>
                <w:rFonts w:asciiTheme="majorHAnsi" w:eastAsia="Times New Roman" w:hAnsiTheme="majorHAnsi" w:cstheme="majorHAnsi"/>
                <w:kern w:val="0"/>
                <w:lang w:val="lt-LT" w:eastAsia="lt-LT"/>
                <w14:ligatures w14:val="none"/>
              </w:rPr>
            </w:pPr>
            <w:r w:rsidRPr="005F1CB0">
              <w:rPr>
                <w:rFonts w:asciiTheme="majorHAnsi" w:eastAsia="Times New Roman" w:hAnsiTheme="majorHAnsi" w:cstheme="majorHAnsi"/>
                <w:b/>
                <w:bCs/>
                <w:kern w:val="0"/>
                <w:lang w:val="lt-LT" w:eastAsia="lt-LT"/>
                <w14:ligatures w14:val="none"/>
              </w:rPr>
              <w:t>1.</w:t>
            </w:r>
            <w:r>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Sujungimo taško su Latvija parinkimas ir derinimas su „Amber Grid“ ir kaimyninės šalies institucijomis. Latvijos – Lietuvos sienos perėjimo taško analizę ir atranką atliks AS „</w:t>
            </w:r>
            <w:proofErr w:type="spellStart"/>
            <w:r w:rsidRPr="00A67F2C">
              <w:rPr>
                <w:rFonts w:asciiTheme="majorHAnsi" w:eastAsia="Times New Roman" w:hAnsiTheme="majorHAnsi" w:cstheme="majorHAnsi"/>
                <w:kern w:val="0"/>
                <w:lang w:val="lt-LT" w:eastAsia="lt-LT"/>
                <w14:ligatures w14:val="none"/>
              </w:rPr>
              <w:t>Conexus</w:t>
            </w:r>
            <w:proofErr w:type="spellEnd"/>
            <w:r w:rsidRPr="00A67F2C">
              <w:rPr>
                <w:rFonts w:asciiTheme="majorHAnsi" w:eastAsia="Times New Roman" w:hAnsiTheme="majorHAnsi" w:cstheme="majorHAnsi"/>
                <w:kern w:val="0"/>
                <w:lang w:val="lt-LT" w:eastAsia="lt-LT"/>
                <w14:ligatures w14:val="none"/>
              </w:rPr>
              <w:t xml:space="preserve"> Baltic Grid“. Paslaugų teikėjas yra atsakingas už ryšių palaikymą tarp „</w:t>
            </w:r>
            <w:proofErr w:type="spellStart"/>
            <w:r w:rsidRPr="00A67F2C">
              <w:rPr>
                <w:rFonts w:asciiTheme="majorHAnsi" w:eastAsia="Times New Roman" w:hAnsiTheme="majorHAnsi" w:cstheme="majorHAnsi"/>
                <w:kern w:val="0"/>
                <w:lang w:val="lt-LT" w:eastAsia="lt-LT"/>
                <w14:ligatures w14:val="none"/>
              </w:rPr>
              <w:t>Conexus</w:t>
            </w:r>
            <w:proofErr w:type="spellEnd"/>
            <w:r w:rsidRPr="00A67F2C">
              <w:rPr>
                <w:rFonts w:asciiTheme="majorHAnsi" w:eastAsia="Times New Roman" w:hAnsiTheme="majorHAnsi" w:cstheme="majorHAnsi"/>
                <w:kern w:val="0"/>
                <w:lang w:val="lt-LT" w:eastAsia="lt-LT"/>
                <w14:ligatures w14:val="none"/>
              </w:rPr>
              <w:t xml:space="preserve"> Baltic Grid“ ir „Amber Grid“ atstovų.</w:t>
            </w:r>
          </w:p>
          <w:p w14:paraId="665A8D3F" w14:textId="77777777" w:rsidR="00DB6360" w:rsidRPr="0007529E" w:rsidRDefault="00DB6360" w:rsidP="004D4A88">
            <w:pPr>
              <w:spacing w:line="276" w:lineRule="auto"/>
              <w:jc w:val="both"/>
              <w:rPr>
                <w:rFonts w:asciiTheme="majorHAnsi" w:hAnsiTheme="majorHAnsi" w:cstheme="majorHAnsi"/>
                <w:b/>
                <w:bCs/>
                <w:lang w:val="lt-LT"/>
              </w:rPr>
            </w:pPr>
          </w:p>
        </w:tc>
      </w:tr>
      <w:tr w:rsidR="00DB6360" w:rsidRPr="00A67F2C" w14:paraId="7FB17EFC" w14:textId="77777777" w:rsidTr="000E2597">
        <w:trPr>
          <w:trHeight w:val="4253"/>
        </w:trPr>
        <w:tc>
          <w:tcPr>
            <w:tcW w:w="5286" w:type="dxa"/>
          </w:tcPr>
          <w:p w14:paraId="0373AC2D" w14:textId="77777777" w:rsidR="00DB6360" w:rsidRPr="00FB3E6A" w:rsidRDefault="00DB6360" w:rsidP="00DB6360">
            <w:pPr>
              <w:spacing w:line="276" w:lineRule="auto"/>
              <w:jc w:val="both"/>
              <w:rPr>
                <w:rFonts w:asciiTheme="majorHAnsi" w:hAnsiTheme="majorHAnsi" w:cstheme="majorHAnsi"/>
                <w:lang w:val="en-GB"/>
              </w:rPr>
            </w:pPr>
            <w:r w:rsidRPr="00FB3E6A">
              <w:rPr>
                <w:rFonts w:asciiTheme="majorHAnsi" w:hAnsiTheme="majorHAnsi" w:cstheme="majorHAnsi"/>
                <w:b/>
                <w:bCs/>
                <w:lang w:val="en-GB"/>
              </w:rPr>
              <w:t>2.</w:t>
            </w:r>
            <w:r w:rsidRPr="00FB3E6A">
              <w:rPr>
                <w:rFonts w:asciiTheme="majorHAnsi" w:hAnsiTheme="majorHAnsi" w:cstheme="majorHAnsi"/>
                <w:lang w:val="en-GB"/>
              </w:rPr>
              <w:t xml:space="preserve"> For the Polish – Lithuanian interconnection Service Provider is responsible for analysis and selection of border crossing point. As mentioned before Service Provider must select 1 primary and 1 alternative border crossing. The Service Provider is responsible for communication between the </w:t>
            </w:r>
            <w:proofErr w:type="spellStart"/>
            <w:r w:rsidRPr="00FB3E6A">
              <w:rPr>
                <w:rFonts w:asciiTheme="majorHAnsi" w:hAnsiTheme="majorHAnsi" w:cstheme="majorHAnsi"/>
                <w:lang w:val="en-GB"/>
              </w:rPr>
              <w:t>Gazociągów</w:t>
            </w:r>
            <w:proofErr w:type="spellEnd"/>
            <w:r w:rsidRPr="00FB3E6A">
              <w:rPr>
                <w:rFonts w:asciiTheme="majorHAnsi" w:hAnsiTheme="majorHAnsi" w:cstheme="majorHAnsi"/>
                <w:lang w:val="en-GB"/>
              </w:rPr>
              <w:t xml:space="preserve"> </w:t>
            </w:r>
            <w:proofErr w:type="spellStart"/>
            <w:r w:rsidRPr="00FB3E6A">
              <w:rPr>
                <w:rFonts w:asciiTheme="majorHAnsi" w:hAnsiTheme="majorHAnsi" w:cstheme="majorHAnsi"/>
                <w:lang w:val="en-GB"/>
              </w:rPr>
              <w:t>Przesyłowych</w:t>
            </w:r>
            <w:proofErr w:type="spellEnd"/>
            <w:r w:rsidRPr="00FB3E6A">
              <w:rPr>
                <w:rFonts w:asciiTheme="majorHAnsi" w:hAnsiTheme="majorHAnsi" w:cstheme="majorHAnsi"/>
                <w:lang w:val="en-GB"/>
              </w:rPr>
              <w:t xml:space="preserve"> GAZ-SYSTEM S.A and Amber Grid officials. The selection of this border crossing point must be done according to the routing selection criteria and the existing EU regulations. Moreover, the Service Provider must visit the site and prepare report of these crossing point indicating the terrain and other obstacles. </w:t>
            </w:r>
          </w:p>
          <w:p w14:paraId="5D84FCB3" w14:textId="77777777" w:rsidR="00DB6360" w:rsidRPr="00A67F2C" w:rsidRDefault="00DB6360" w:rsidP="00A67F9A">
            <w:pPr>
              <w:spacing w:line="276" w:lineRule="auto"/>
              <w:jc w:val="both"/>
              <w:rPr>
                <w:rFonts w:asciiTheme="majorHAnsi" w:hAnsiTheme="majorHAnsi" w:cstheme="majorHAnsi"/>
                <w:b/>
                <w:bCs/>
              </w:rPr>
            </w:pPr>
          </w:p>
        </w:tc>
        <w:tc>
          <w:tcPr>
            <w:tcW w:w="5062" w:type="dxa"/>
          </w:tcPr>
          <w:p w14:paraId="2CA3DCCE" w14:textId="77777777" w:rsidR="00DB6360" w:rsidRPr="00A67F2C" w:rsidRDefault="00DB6360" w:rsidP="00DB6360">
            <w:pPr>
              <w:spacing w:line="276" w:lineRule="auto"/>
              <w:jc w:val="both"/>
              <w:rPr>
                <w:rFonts w:asciiTheme="majorHAnsi" w:eastAsia="Times New Roman" w:hAnsiTheme="majorHAnsi" w:cstheme="majorHAnsi"/>
                <w:kern w:val="0"/>
                <w:lang w:val="lt-LT" w:eastAsia="lt-LT"/>
                <w14:ligatures w14:val="none"/>
              </w:rPr>
            </w:pPr>
            <w:r w:rsidRPr="005F1CB0">
              <w:rPr>
                <w:rFonts w:asciiTheme="majorHAnsi" w:eastAsia="Times New Roman" w:hAnsiTheme="majorHAnsi" w:cstheme="majorHAnsi"/>
                <w:b/>
                <w:bCs/>
                <w:kern w:val="0"/>
                <w:lang w:val="lt-LT" w:eastAsia="lt-LT"/>
                <w14:ligatures w14:val="none"/>
              </w:rPr>
              <w:t>2.</w:t>
            </w:r>
            <w:r>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 xml:space="preserve">Sujungimo taško su Lenkija analizė ir parinkimas priklauso Paslaugų teikėjo atsakomybei. Kaip nurodyta anksčiau, turi būti atrinktas 1 pirminis ir 1 alternatyvus sienos kirtimo taškas. Paslaugų teikėjas yra atsakingas už komunikaciją tarp </w:t>
            </w:r>
            <w:proofErr w:type="spellStart"/>
            <w:r w:rsidRPr="00A67F2C">
              <w:rPr>
                <w:rFonts w:asciiTheme="majorHAnsi" w:eastAsia="Times New Roman" w:hAnsiTheme="majorHAnsi" w:cstheme="majorHAnsi"/>
                <w:kern w:val="0"/>
                <w:lang w:val="lt-LT" w:eastAsia="lt-LT"/>
                <w14:ligatures w14:val="none"/>
              </w:rPr>
              <w:t>Gazociągów</w:t>
            </w:r>
            <w:proofErr w:type="spellEnd"/>
            <w:r w:rsidRPr="00A67F2C">
              <w:rPr>
                <w:rFonts w:asciiTheme="majorHAnsi" w:eastAsia="Times New Roman" w:hAnsiTheme="majorHAnsi" w:cstheme="majorHAnsi"/>
                <w:kern w:val="0"/>
                <w:lang w:val="lt-LT" w:eastAsia="lt-LT"/>
                <w14:ligatures w14:val="none"/>
              </w:rPr>
              <w:t xml:space="preserve"> </w:t>
            </w:r>
            <w:proofErr w:type="spellStart"/>
            <w:r w:rsidRPr="00A67F2C">
              <w:rPr>
                <w:rFonts w:asciiTheme="majorHAnsi" w:eastAsia="Times New Roman" w:hAnsiTheme="majorHAnsi" w:cstheme="majorHAnsi"/>
                <w:kern w:val="0"/>
                <w:lang w:val="lt-LT" w:eastAsia="lt-LT"/>
                <w14:ligatures w14:val="none"/>
              </w:rPr>
              <w:t>Przesyłowych</w:t>
            </w:r>
            <w:proofErr w:type="spellEnd"/>
            <w:r w:rsidRPr="00A67F2C">
              <w:rPr>
                <w:rFonts w:asciiTheme="majorHAnsi" w:eastAsia="Times New Roman" w:hAnsiTheme="majorHAnsi" w:cstheme="majorHAnsi"/>
                <w:kern w:val="0"/>
                <w:lang w:val="lt-LT" w:eastAsia="lt-LT"/>
                <w14:ligatures w14:val="none"/>
              </w:rPr>
              <w:t xml:space="preserve"> GAZ-SYSTEM S.A ir „Amber Grid“ atstovų. Atranka turi būti vykdoma vadovaujantis maršruto parinkimo kriterijais bei galiojančiais ES teisės aktais. Be to, Paslaugų teikėjas privalo aplankyti vietą ir parengti ataskaitą apie šiuos kirtimo taškus, nurodant vietovės sąlygas ir galimus kliuvinius. </w:t>
            </w:r>
          </w:p>
          <w:p w14:paraId="51DF544A" w14:textId="77777777" w:rsidR="00DB6360" w:rsidRPr="0007529E" w:rsidRDefault="00DB6360" w:rsidP="004D4A88">
            <w:pPr>
              <w:spacing w:line="276" w:lineRule="auto"/>
              <w:jc w:val="both"/>
              <w:rPr>
                <w:rFonts w:asciiTheme="majorHAnsi" w:hAnsiTheme="majorHAnsi" w:cstheme="majorHAnsi"/>
                <w:b/>
                <w:bCs/>
                <w:lang w:val="lt-LT"/>
              </w:rPr>
            </w:pPr>
          </w:p>
        </w:tc>
      </w:tr>
      <w:tr w:rsidR="00A1518B" w:rsidRPr="00A67F2C" w14:paraId="0C2FFAF6" w14:textId="77777777" w:rsidTr="000E2597">
        <w:tc>
          <w:tcPr>
            <w:tcW w:w="5286" w:type="dxa"/>
          </w:tcPr>
          <w:p w14:paraId="1D7D35A7" w14:textId="77777777" w:rsidR="00DB6360" w:rsidRDefault="00DB6360" w:rsidP="00DB6360">
            <w:pPr>
              <w:spacing w:line="276" w:lineRule="auto"/>
              <w:jc w:val="both"/>
              <w:rPr>
                <w:rFonts w:asciiTheme="majorHAnsi" w:hAnsiTheme="majorHAnsi" w:cstheme="majorHAnsi"/>
                <w:lang w:val="en-GB"/>
              </w:rPr>
            </w:pPr>
            <w:r w:rsidRPr="00FB3E6A">
              <w:rPr>
                <w:rFonts w:asciiTheme="majorHAnsi" w:hAnsiTheme="majorHAnsi" w:cstheme="majorHAnsi"/>
                <w:b/>
                <w:bCs/>
                <w:lang w:val="en-GB"/>
              </w:rPr>
              <w:t>3.</w:t>
            </w:r>
            <w:r w:rsidRPr="00FB3E6A">
              <w:rPr>
                <w:rFonts w:asciiTheme="majorHAnsi" w:hAnsiTheme="majorHAnsi" w:cstheme="majorHAnsi"/>
                <w:lang w:val="en-GB"/>
              </w:rPr>
              <w:t xml:space="preserve"> Preparation of preliminary route report in GIS or similar format – these works must indicate the route according to the selection criteria and made as desktop study but also include selected border crossing points, and preliminary places for compressor site (the number of compressors will be provided by Amber Grid). This report will be used by NBHC Cross border technical feasibility study hydraulic calculations and prepared according to the schedule provided in next chapters.</w:t>
            </w:r>
          </w:p>
          <w:p w14:paraId="534560C7" w14:textId="2BA1056C" w:rsidR="0094326A" w:rsidRPr="00A67F2C" w:rsidRDefault="0094326A" w:rsidP="00DB6360">
            <w:pPr>
              <w:spacing w:line="276" w:lineRule="auto"/>
              <w:jc w:val="both"/>
              <w:rPr>
                <w:rFonts w:asciiTheme="majorHAnsi" w:hAnsiTheme="majorHAnsi" w:cstheme="majorHAnsi"/>
              </w:rPr>
            </w:pPr>
          </w:p>
        </w:tc>
        <w:tc>
          <w:tcPr>
            <w:tcW w:w="5062" w:type="dxa"/>
          </w:tcPr>
          <w:p w14:paraId="043C45AB" w14:textId="77777777" w:rsidR="00DB6360" w:rsidRPr="00A67F2C" w:rsidRDefault="00DB6360" w:rsidP="00DB6360">
            <w:pPr>
              <w:spacing w:line="276" w:lineRule="auto"/>
              <w:jc w:val="both"/>
              <w:rPr>
                <w:rFonts w:asciiTheme="majorHAnsi" w:eastAsia="Times New Roman" w:hAnsiTheme="majorHAnsi" w:cstheme="majorHAnsi"/>
                <w:kern w:val="0"/>
                <w:lang w:val="lt-LT" w:eastAsia="lt-LT"/>
                <w14:ligatures w14:val="none"/>
              </w:rPr>
            </w:pPr>
            <w:r w:rsidRPr="00246A4B">
              <w:rPr>
                <w:rFonts w:asciiTheme="majorHAnsi" w:eastAsia="Times New Roman" w:hAnsiTheme="majorHAnsi" w:cstheme="majorHAnsi"/>
                <w:b/>
                <w:bCs/>
                <w:kern w:val="0"/>
                <w:lang w:val="lt-LT" w:eastAsia="lt-LT"/>
                <w14:ligatures w14:val="none"/>
              </w:rPr>
              <w:t>3.</w:t>
            </w:r>
            <w:r>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 xml:space="preserve">Preliminaraus maršruto ataskaitos parengimas GIS arba panašiu formatu. Šioje ataskaitoje turi būti pateiktas maršrutas pagal atrankos kriterijus ir atliktas kaip (angl. </w:t>
            </w:r>
            <w:proofErr w:type="spellStart"/>
            <w:r w:rsidRPr="00A67F2C">
              <w:rPr>
                <w:rFonts w:asciiTheme="majorHAnsi" w:eastAsia="Times New Roman" w:hAnsiTheme="majorHAnsi" w:cstheme="majorHAnsi"/>
                <w:kern w:val="0"/>
                <w:lang w:val="lt-LT" w:eastAsia="lt-LT"/>
                <w14:ligatures w14:val="none"/>
              </w:rPr>
              <w:t>desktop</w:t>
            </w:r>
            <w:proofErr w:type="spellEnd"/>
            <w:r w:rsidRPr="00A67F2C">
              <w:rPr>
                <w:rFonts w:asciiTheme="majorHAnsi" w:eastAsia="Times New Roman" w:hAnsiTheme="majorHAnsi" w:cstheme="majorHAnsi"/>
                <w:kern w:val="0"/>
                <w:lang w:val="lt-LT" w:eastAsia="lt-LT"/>
                <w14:ligatures w14:val="none"/>
              </w:rPr>
              <w:t xml:space="preserve"> </w:t>
            </w:r>
            <w:proofErr w:type="spellStart"/>
            <w:r w:rsidRPr="00A67F2C">
              <w:rPr>
                <w:rFonts w:asciiTheme="majorHAnsi" w:eastAsia="Times New Roman" w:hAnsiTheme="majorHAnsi" w:cstheme="majorHAnsi"/>
                <w:kern w:val="0"/>
                <w:lang w:val="lt-LT" w:eastAsia="lt-LT"/>
                <w14:ligatures w14:val="none"/>
              </w:rPr>
              <w:t>study</w:t>
            </w:r>
            <w:proofErr w:type="spellEnd"/>
            <w:r w:rsidRPr="00A67F2C">
              <w:rPr>
                <w:rFonts w:asciiTheme="majorHAnsi" w:eastAsia="Times New Roman" w:hAnsiTheme="majorHAnsi" w:cstheme="majorHAnsi"/>
                <w:kern w:val="0"/>
                <w:lang w:val="lt-LT" w:eastAsia="lt-LT"/>
                <w14:ligatures w14:val="none"/>
              </w:rPr>
              <w:t>), tačiau taip pat turi būti įtraukti sienos kirtimo taškai bei preliminarios kompresorių stočių vietos (kompresorių skaičių pateiks „Amber Grid“). Ši ataskaita bus naudojama NBHC tarpvalstybinės techninės galimybių studijos hidrauliniams skaičiavimams, ir turi būti parengta pagal šiame dokumente nurodytą grafiką.</w:t>
            </w:r>
          </w:p>
          <w:p w14:paraId="279EA516" w14:textId="7FC0F2C3" w:rsidR="00F43A04" w:rsidRPr="00A67F2C" w:rsidRDefault="00F43A04" w:rsidP="00F43A04">
            <w:pPr>
              <w:spacing w:line="276" w:lineRule="auto"/>
              <w:jc w:val="both"/>
              <w:rPr>
                <w:rFonts w:asciiTheme="majorHAnsi" w:eastAsia="Times New Roman" w:hAnsiTheme="majorHAnsi" w:cstheme="majorHAnsi"/>
                <w:kern w:val="0"/>
                <w:lang w:val="lt-LT" w:eastAsia="lt-LT"/>
                <w14:ligatures w14:val="none"/>
              </w:rPr>
            </w:pPr>
          </w:p>
        </w:tc>
      </w:tr>
      <w:tr w:rsidR="00DB6360" w:rsidRPr="00A67F2C" w14:paraId="240A7606" w14:textId="77777777" w:rsidTr="000E2597">
        <w:tc>
          <w:tcPr>
            <w:tcW w:w="5286" w:type="dxa"/>
          </w:tcPr>
          <w:p w14:paraId="0D29B3E5" w14:textId="5B59D188" w:rsidR="00DB6360" w:rsidRPr="00FB3E6A" w:rsidRDefault="00DB6360" w:rsidP="00DB6360">
            <w:pPr>
              <w:spacing w:line="276" w:lineRule="auto"/>
              <w:jc w:val="both"/>
              <w:rPr>
                <w:rFonts w:asciiTheme="majorHAnsi" w:hAnsiTheme="majorHAnsi" w:cstheme="majorHAnsi"/>
                <w:b/>
                <w:bCs/>
                <w:lang w:val="en-GB"/>
              </w:rPr>
            </w:pPr>
            <w:r w:rsidRPr="00FB3E6A">
              <w:rPr>
                <w:rFonts w:asciiTheme="majorHAnsi" w:hAnsiTheme="majorHAnsi" w:cstheme="majorHAnsi"/>
                <w:b/>
                <w:bCs/>
                <w:lang w:val="en-GB"/>
              </w:rPr>
              <w:lastRenderedPageBreak/>
              <w:t>4.</w:t>
            </w:r>
            <w:r>
              <w:rPr>
                <w:rFonts w:asciiTheme="majorHAnsi" w:hAnsiTheme="majorHAnsi" w:cstheme="majorHAnsi"/>
                <w:lang w:val="en-GB"/>
              </w:rPr>
              <w:t xml:space="preserve"> </w:t>
            </w:r>
            <w:r w:rsidRPr="00FB3E6A">
              <w:rPr>
                <w:rFonts w:asciiTheme="majorHAnsi" w:hAnsiTheme="majorHAnsi" w:cstheme="majorHAnsi"/>
                <w:lang w:val="en-GB"/>
              </w:rPr>
              <w:t>Detailed pipeline routing selection works – after preparing the “preliminary routing report” the more detail routing selection works should be prepared including the exact compressors number (provided by NBHC Cross border technical feasibility study), detail analysis of terrain including photogrammetry and technology for the detail 3D terrain analysis.</w:t>
            </w:r>
          </w:p>
        </w:tc>
        <w:tc>
          <w:tcPr>
            <w:tcW w:w="5062" w:type="dxa"/>
          </w:tcPr>
          <w:p w14:paraId="416FA0AE" w14:textId="77777777" w:rsidR="00DB6360" w:rsidRDefault="00DB6360" w:rsidP="00F43A04">
            <w:pPr>
              <w:spacing w:line="276" w:lineRule="auto"/>
              <w:jc w:val="both"/>
              <w:rPr>
                <w:rFonts w:asciiTheme="majorHAnsi" w:eastAsia="Times New Roman" w:hAnsiTheme="majorHAnsi" w:cstheme="majorHAnsi"/>
                <w:kern w:val="0"/>
                <w:lang w:val="lt-LT" w:eastAsia="lt-LT"/>
                <w14:ligatures w14:val="none"/>
              </w:rPr>
            </w:pPr>
            <w:r>
              <w:rPr>
                <w:rFonts w:asciiTheme="majorHAnsi" w:eastAsia="Times New Roman" w:hAnsiTheme="majorHAnsi" w:cstheme="majorHAnsi"/>
                <w:b/>
                <w:bCs/>
                <w:kern w:val="0"/>
                <w:lang w:val="lt-LT" w:eastAsia="lt-LT"/>
                <w14:ligatures w14:val="none"/>
              </w:rPr>
              <w:t>4</w:t>
            </w:r>
            <w:r w:rsidRPr="00246A4B">
              <w:rPr>
                <w:rFonts w:asciiTheme="majorHAnsi" w:eastAsia="Times New Roman" w:hAnsiTheme="majorHAnsi" w:cstheme="majorHAnsi"/>
                <w:b/>
                <w:bCs/>
                <w:kern w:val="0"/>
                <w:lang w:val="lt-LT" w:eastAsia="lt-LT"/>
                <w14:ligatures w14:val="none"/>
              </w:rPr>
              <w:t>.</w:t>
            </w:r>
            <w:r>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 xml:space="preserve">Detalaus vamzdyno maršruto parinkimo darbai. Parengus „preliminaraus maršruto ataskaitą“, turi būti atliekami detalesni maršruto parinkimo darbai, įskaitant tikslų kompresorių skaičių (jį pateiks NBHC tarpvalstybinė techninė galimybių studija), detalią reljefo analizę, naudojant </w:t>
            </w:r>
            <w:proofErr w:type="spellStart"/>
            <w:r w:rsidRPr="00A67F2C">
              <w:rPr>
                <w:rFonts w:asciiTheme="majorHAnsi" w:eastAsia="Times New Roman" w:hAnsiTheme="majorHAnsi" w:cstheme="majorHAnsi"/>
                <w:kern w:val="0"/>
                <w:lang w:val="lt-LT" w:eastAsia="lt-LT"/>
                <w14:ligatures w14:val="none"/>
              </w:rPr>
              <w:t>fotogrametriją</w:t>
            </w:r>
            <w:proofErr w:type="spellEnd"/>
            <w:r w:rsidRPr="00A67F2C">
              <w:rPr>
                <w:rFonts w:asciiTheme="majorHAnsi" w:eastAsia="Times New Roman" w:hAnsiTheme="majorHAnsi" w:cstheme="majorHAnsi"/>
                <w:kern w:val="0"/>
                <w:lang w:val="lt-LT" w:eastAsia="lt-LT"/>
                <w14:ligatures w14:val="none"/>
              </w:rPr>
              <w:t xml:space="preserve"> ir 3D analizės technologijas.</w:t>
            </w:r>
          </w:p>
          <w:p w14:paraId="13E71B2E" w14:textId="4DC10654" w:rsidR="00DB6360" w:rsidRPr="0007529E" w:rsidRDefault="00DB6360" w:rsidP="00F43A04">
            <w:pPr>
              <w:spacing w:line="276" w:lineRule="auto"/>
              <w:jc w:val="both"/>
              <w:rPr>
                <w:rFonts w:asciiTheme="majorHAnsi" w:eastAsia="Times New Roman" w:hAnsiTheme="majorHAnsi" w:cstheme="majorHAnsi"/>
                <w:kern w:val="0"/>
                <w:lang w:val="lt-LT" w:eastAsia="lt-LT"/>
                <w14:ligatures w14:val="none"/>
              </w:rPr>
            </w:pPr>
          </w:p>
        </w:tc>
      </w:tr>
      <w:tr w:rsidR="004166A1" w:rsidRPr="00A67F2C" w14:paraId="6479D8BE" w14:textId="77777777" w:rsidTr="000E2597">
        <w:tc>
          <w:tcPr>
            <w:tcW w:w="5286" w:type="dxa"/>
          </w:tcPr>
          <w:p w14:paraId="73CCDE66" w14:textId="09CE6C9E" w:rsidR="00AF2E85" w:rsidRPr="00AF2E85" w:rsidRDefault="004166A1" w:rsidP="00AF2E85">
            <w:pPr>
              <w:spacing w:line="276" w:lineRule="auto"/>
              <w:jc w:val="both"/>
              <w:rPr>
                <w:rFonts w:asciiTheme="majorHAnsi" w:hAnsiTheme="majorHAnsi" w:cstheme="majorHAnsi"/>
              </w:rPr>
            </w:pPr>
            <w:r w:rsidRPr="00A67F2C">
              <w:rPr>
                <w:rFonts w:asciiTheme="majorHAnsi" w:hAnsiTheme="majorHAnsi" w:cstheme="majorHAnsi"/>
                <w:b/>
                <w:bCs/>
              </w:rPr>
              <w:t>4.1.3</w:t>
            </w:r>
            <w:r w:rsidRPr="00A67F2C">
              <w:rPr>
                <w:rFonts w:asciiTheme="majorHAnsi" w:hAnsiTheme="majorHAnsi" w:cstheme="majorHAnsi"/>
              </w:rPr>
              <w:t xml:space="preserve"> </w:t>
            </w:r>
            <w:r w:rsidR="001A5D5B" w:rsidRPr="001A5D5B">
              <w:rPr>
                <w:rFonts w:asciiTheme="majorHAnsi" w:hAnsiTheme="majorHAnsi" w:cstheme="majorHAnsi"/>
              </w:rPr>
              <w:t>The service provider must perform photogrammetry (photogrammetric photographs) for one selected route alternative by Amber Grid, including the state border crossing point.</w:t>
            </w:r>
          </w:p>
          <w:p w14:paraId="157CED89" w14:textId="77777777" w:rsidR="00AF2E85" w:rsidRPr="00AF2E85" w:rsidRDefault="00AF2E85" w:rsidP="00AF2E85">
            <w:pPr>
              <w:spacing w:line="276" w:lineRule="auto"/>
              <w:jc w:val="both"/>
              <w:rPr>
                <w:rFonts w:asciiTheme="majorHAnsi" w:hAnsiTheme="majorHAnsi" w:cstheme="majorHAnsi"/>
              </w:rPr>
            </w:pPr>
          </w:p>
          <w:p w14:paraId="0AF8491A" w14:textId="77777777" w:rsidR="001A5D5B" w:rsidRDefault="001A5D5B" w:rsidP="00AF2E85">
            <w:pPr>
              <w:spacing w:line="276" w:lineRule="auto"/>
              <w:jc w:val="both"/>
              <w:rPr>
                <w:rFonts w:asciiTheme="majorHAnsi" w:hAnsiTheme="majorHAnsi" w:cstheme="majorHAnsi"/>
              </w:rPr>
            </w:pPr>
          </w:p>
          <w:p w14:paraId="74B16B9F" w14:textId="4F29A052" w:rsidR="00AF2E85" w:rsidRPr="00AF2E85" w:rsidRDefault="00AF2E85" w:rsidP="00AF2E85">
            <w:pPr>
              <w:spacing w:line="276" w:lineRule="auto"/>
              <w:jc w:val="both"/>
              <w:rPr>
                <w:rFonts w:asciiTheme="majorHAnsi" w:hAnsiTheme="majorHAnsi" w:cstheme="majorHAnsi"/>
              </w:rPr>
            </w:pPr>
            <w:r w:rsidRPr="00AF2E85">
              <w:rPr>
                <w:rFonts w:asciiTheme="majorHAnsi" w:hAnsiTheme="majorHAnsi" w:cstheme="majorHAnsi"/>
              </w:rPr>
              <w:t>The area of the analyzed territory along the planned hydrogen pipeline axis must be at least 500 meters wide (with no less than 250 meters on each side of the axis).</w:t>
            </w:r>
          </w:p>
          <w:p w14:paraId="557A9E35" w14:textId="77777777" w:rsidR="00AF2E85" w:rsidRPr="00AF2E85" w:rsidRDefault="00AF2E85" w:rsidP="00AF2E85">
            <w:pPr>
              <w:spacing w:line="276" w:lineRule="auto"/>
              <w:jc w:val="both"/>
              <w:rPr>
                <w:rFonts w:asciiTheme="majorHAnsi" w:hAnsiTheme="majorHAnsi" w:cstheme="majorHAnsi"/>
              </w:rPr>
            </w:pPr>
          </w:p>
          <w:p w14:paraId="5C144360" w14:textId="5150E2A0" w:rsidR="00AF2E85" w:rsidRPr="00AF2E85" w:rsidRDefault="00AF2E85" w:rsidP="00AF2E85">
            <w:pPr>
              <w:spacing w:line="276" w:lineRule="auto"/>
              <w:jc w:val="both"/>
              <w:rPr>
                <w:rFonts w:asciiTheme="majorHAnsi" w:hAnsiTheme="majorHAnsi" w:cstheme="majorHAnsi"/>
              </w:rPr>
            </w:pPr>
            <w:r w:rsidRPr="00AF2E85">
              <w:rPr>
                <w:rFonts w:asciiTheme="majorHAnsi" w:hAnsiTheme="majorHAnsi" w:cstheme="majorHAnsi"/>
              </w:rPr>
              <w:t>The resolution of these images (Ground Sample Distance – GSD – representing the ground area covered by one pixel in the image) must be no</w:t>
            </w:r>
            <w:r w:rsidR="008913C6">
              <w:rPr>
                <w:rFonts w:asciiTheme="majorHAnsi" w:hAnsiTheme="majorHAnsi" w:cstheme="majorHAnsi"/>
              </w:rPr>
              <w:t>t</w:t>
            </w:r>
            <w:r w:rsidRPr="00AF2E85">
              <w:rPr>
                <w:rFonts w:asciiTheme="majorHAnsi" w:hAnsiTheme="majorHAnsi" w:cstheme="majorHAnsi"/>
              </w:rPr>
              <w:t xml:space="preserve"> greater than 3 cm per pixel.</w:t>
            </w:r>
          </w:p>
          <w:p w14:paraId="2FAABC94" w14:textId="106997D7" w:rsidR="00071352" w:rsidRPr="00A67F2C" w:rsidRDefault="00071352" w:rsidP="00071352">
            <w:pPr>
              <w:spacing w:line="276" w:lineRule="auto"/>
              <w:jc w:val="both"/>
              <w:rPr>
                <w:rFonts w:asciiTheme="majorHAnsi" w:hAnsiTheme="majorHAnsi" w:cstheme="majorHAnsi"/>
                <w:b/>
                <w:bCs/>
              </w:rPr>
            </w:pPr>
          </w:p>
        </w:tc>
        <w:tc>
          <w:tcPr>
            <w:tcW w:w="5062" w:type="dxa"/>
          </w:tcPr>
          <w:p w14:paraId="32D44960" w14:textId="45F87E14" w:rsidR="00D3273F" w:rsidRDefault="004166A1" w:rsidP="004166A1">
            <w:pPr>
              <w:spacing w:line="276" w:lineRule="auto"/>
              <w:jc w:val="both"/>
              <w:rPr>
                <w:rFonts w:asciiTheme="majorHAnsi" w:hAnsiTheme="majorHAnsi" w:cstheme="majorHAnsi"/>
                <w:lang w:val="lt-LT"/>
              </w:rPr>
            </w:pPr>
            <w:r w:rsidRPr="00A67F2C">
              <w:rPr>
                <w:rFonts w:asciiTheme="majorHAnsi" w:eastAsia="Times New Roman" w:hAnsiTheme="majorHAnsi" w:cstheme="majorHAnsi"/>
                <w:b/>
                <w:bCs/>
                <w:kern w:val="0"/>
                <w:lang w:val="lt-LT" w:eastAsia="lt-LT"/>
                <w14:ligatures w14:val="none"/>
              </w:rPr>
              <w:t>4.1.3</w:t>
            </w:r>
            <w:r w:rsidRPr="00A67F2C">
              <w:rPr>
                <w:rFonts w:asciiTheme="majorHAnsi" w:eastAsia="Times New Roman" w:hAnsiTheme="majorHAnsi" w:cstheme="majorHAnsi"/>
                <w:kern w:val="0"/>
                <w:lang w:val="lt-LT" w:eastAsia="lt-LT"/>
                <w14:ligatures w14:val="none"/>
              </w:rPr>
              <w:t xml:space="preserve"> </w:t>
            </w:r>
            <w:r w:rsidR="00447906">
              <w:rPr>
                <w:rFonts w:asciiTheme="majorHAnsi" w:eastAsia="Times New Roman" w:hAnsiTheme="majorHAnsi" w:cstheme="majorHAnsi"/>
                <w:kern w:val="0"/>
                <w:lang w:val="lt-LT" w:eastAsia="lt-LT"/>
                <w14:ligatures w14:val="none"/>
              </w:rPr>
              <w:t xml:space="preserve">Paslaugų teikėjas privalo atlikti </w:t>
            </w:r>
            <w:proofErr w:type="spellStart"/>
            <w:r w:rsidR="008C0FE0">
              <w:rPr>
                <w:rFonts w:asciiTheme="majorHAnsi" w:eastAsia="Times New Roman" w:hAnsiTheme="majorHAnsi" w:cstheme="majorHAnsi"/>
                <w:kern w:val="0"/>
                <w:lang w:val="lt-LT" w:eastAsia="lt-LT"/>
                <w14:ligatures w14:val="none"/>
              </w:rPr>
              <w:t>f</w:t>
            </w:r>
            <w:r w:rsidRPr="00A67F2C">
              <w:rPr>
                <w:rFonts w:asciiTheme="majorHAnsi" w:eastAsia="Times New Roman" w:hAnsiTheme="majorHAnsi" w:cstheme="majorHAnsi"/>
                <w:kern w:val="0"/>
                <w:lang w:val="lt-LT" w:eastAsia="lt-LT"/>
                <w14:ligatures w14:val="none"/>
              </w:rPr>
              <w:t>otogrametrija</w:t>
            </w:r>
            <w:proofErr w:type="spellEnd"/>
            <w:r w:rsidR="00447906">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 xml:space="preserve"> </w:t>
            </w:r>
            <w:r w:rsidR="00AD47D5">
              <w:rPr>
                <w:rFonts w:asciiTheme="majorHAnsi" w:eastAsia="Times New Roman" w:hAnsiTheme="majorHAnsi" w:cstheme="majorHAnsi"/>
                <w:kern w:val="0"/>
                <w:lang w:val="lt-LT" w:eastAsia="lt-LT"/>
                <w14:ligatures w14:val="none"/>
              </w:rPr>
              <w:t>(</w:t>
            </w:r>
            <w:proofErr w:type="spellStart"/>
            <w:r w:rsidR="00912E3A" w:rsidRPr="00912E3A">
              <w:rPr>
                <w:rFonts w:asciiTheme="majorHAnsi" w:eastAsia="Times New Roman" w:hAnsiTheme="majorHAnsi" w:cstheme="majorHAnsi"/>
                <w:kern w:val="0"/>
                <w:lang w:val="lt-LT" w:eastAsia="lt-LT"/>
                <w14:ligatures w14:val="none"/>
              </w:rPr>
              <w:t>fotogrametrines</w:t>
            </w:r>
            <w:proofErr w:type="spellEnd"/>
            <w:r w:rsidR="00912E3A" w:rsidRPr="00912E3A">
              <w:rPr>
                <w:rFonts w:asciiTheme="majorHAnsi" w:eastAsia="Times New Roman" w:hAnsiTheme="majorHAnsi" w:cstheme="majorHAnsi"/>
                <w:kern w:val="0"/>
                <w:lang w:val="lt-LT" w:eastAsia="lt-LT"/>
                <w14:ligatures w14:val="none"/>
              </w:rPr>
              <w:t xml:space="preserve"> nuotraukas</w:t>
            </w:r>
            <w:r w:rsidR="00F2501E">
              <w:rPr>
                <w:rFonts w:asciiTheme="majorHAnsi" w:eastAsia="Times New Roman" w:hAnsiTheme="majorHAnsi" w:cstheme="majorHAnsi"/>
                <w:kern w:val="0"/>
                <w:lang w:val="lt-LT" w:eastAsia="lt-LT"/>
                <w14:ligatures w14:val="none"/>
              </w:rPr>
              <w:t>)</w:t>
            </w:r>
            <w:r w:rsidR="00D3273F">
              <w:rPr>
                <w:rFonts w:asciiTheme="majorHAnsi" w:eastAsia="Times New Roman" w:hAnsiTheme="majorHAnsi" w:cstheme="majorHAnsi"/>
                <w:kern w:val="0"/>
                <w:lang w:val="lt-LT" w:eastAsia="lt-LT"/>
                <w14:ligatures w14:val="none"/>
              </w:rPr>
              <w:t xml:space="preserve">, </w:t>
            </w:r>
            <w:r w:rsidR="00D3273F" w:rsidRPr="0045392B">
              <w:rPr>
                <w:rStyle w:val="Strong"/>
                <w:rFonts w:asciiTheme="majorHAnsi" w:hAnsiTheme="majorHAnsi" w:cstheme="majorHAnsi"/>
                <w:b w:val="0"/>
                <w:bCs w:val="0"/>
                <w:lang w:val="lt-LT"/>
              </w:rPr>
              <w:t>vienai pasirinktai maršruto alternatyva</w:t>
            </w:r>
            <w:r w:rsidR="00204E37">
              <w:rPr>
                <w:rStyle w:val="Strong"/>
                <w:rFonts w:asciiTheme="majorHAnsi" w:hAnsiTheme="majorHAnsi" w:cstheme="majorHAnsi"/>
                <w:b w:val="0"/>
                <w:bCs w:val="0"/>
                <w:lang w:val="lt-LT"/>
              </w:rPr>
              <w:t>, įskai</w:t>
            </w:r>
            <w:r w:rsidR="00206DCB">
              <w:rPr>
                <w:rStyle w:val="Strong"/>
                <w:rFonts w:asciiTheme="majorHAnsi" w:hAnsiTheme="majorHAnsi" w:cstheme="majorHAnsi"/>
                <w:b w:val="0"/>
                <w:bCs w:val="0"/>
                <w:lang w:val="lt-LT"/>
              </w:rPr>
              <w:t>tant valstybinės sienos kirtimo taškus</w:t>
            </w:r>
            <w:r w:rsidR="00671E40">
              <w:rPr>
                <w:rStyle w:val="Strong"/>
                <w:rFonts w:asciiTheme="majorHAnsi" w:hAnsiTheme="majorHAnsi" w:cstheme="majorHAnsi"/>
                <w:b w:val="0"/>
                <w:bCs w:val="0"/>
                <w:lang w:val="lt-LT"/>
              </w:rPr>
              <w:t xml:space="preserve">, kurią </w:t>
            </w:r>
            <w:r w:rsidR="00D3273F" w:rsidRPr="0045392B">
              <w:rPr>
                <w:rFonts w:asciiTheme="majorHAnsi" w:hAnsiTheme="majorHAnsi" w:cstheme="majorHAnsi"/>
                <w:lang w:val="lt-LT"/>
              </w:rPr>
              <w:t>pasirinks „Amber Grid“</w:t>
            </w:r>
            <w:r w:rsidR="00D3273F">
              <w:rPr>
                <w:rFonts w:asciiTheme="majorHAnsi" w:hAnsiTheme="majorHAnsi" w:cstheme="majorHAnsi"/>
                <w:lang w:val="lt-LT"/>
              </w:rPr>
              <w:t>.</w:t>
            </w:r>
          </w:p>
          <w:p w14:paraId="40DC67AD" w14:textId="77777777" w:rsidR="00332AB8" w:rsidRDefault="00332AB8" w:rsidP="004166A1">
            <w:pPr>
              <w:spacing w:line="276" w:lineRule="auto"/>
              <w:jc w:val="both"/>
              <w:rPr>
                <w:rFonts w:asciiTheme="majorHAnsi" w:hAnsiTheme="majorHAnsi" w:cstheme="majorHAnsi"/>
                <w:lang w:val="lt-LT"/>
              </w:rPr>
            </w:pPr>
          </w:p>
          <w:p w14:paraId="16EF2D85" w14:textId="4497F62A" w:rsidR="00D3273F" w:rsidRDefault="00332AB8" w:rsidP="004166A1">
            <w:pPr>
              <w:spacing w:line="276" w:lineRule="auto"/>
              <w:jc w:val="both"/>
              <w:rPr>
                <w:rFonts w:asciiTheme="majorHAnsi" w:eastAsia="Times New Roman" w:hAnsiTheme="majorHAnsi" w:cstheme="majorHAnsi"/>
                <w:kern w:val="0"/>
                <w:lang w:val="lt-LT" w:eastAsia="lt-LT"/>
                <w14:ligatures w14:val="none"/>
              </w:rPr>
            </w:pPr>
            <w:r w:rsidRPr="0045392B">
              <w:rPr>
                <w:rFonts w:asciiTheme="majorHAnsi" w:eastAsia="Times New Roman" w:hAnsiTheme="majorHAnsi" w:cstheme="majorHAnsi"/>
                <w:kern w:val="0"/>
                <w:lang w:val="lt-LT" w:eastAsia="lt-LT"/>
                <w14:ligatures w14:val="none"/>
              </w:rPr>
              <w:t xml:space="preserve">Analizuojamos teritorijos juosta išilgai planuojamo vandenilio vamzdyno ašies turi būti ne mažesnė kaip </w:t>
            </w:r>
            <w:r w:rsidR="003514A0">
              <w:rPr>
                <w:rFonts w:asciiTheme="majorHAnsi" w:eastAsia="Times New Roman" w:hAnsiTheme="majorHAnsi" w:cstheme="majorHAnsi"/>
                <w:kern w:val="0"/>
                <w:lang w:val="lt-LT" w:eastAsia="lt-LT"/>
                <w14:ligatures w14:val="none"/>
              </w:rPr>
              <w:t>5</w:t>
            </w:r>
            <w:r w:rsidRPr="0045392B">
              <w:rPr>
                <w:rFonts w:asciiTheme="majorHAnsi" w:eastAsia="Times New Roman" w:hAnsiTheme="majorHAnsi" w:cstheme="majorHAnsi"/>
                <w:kern w:val="0"/>
                <w:lang w:val="lt-LT" w:eastAsia="lt-LT"/>
                <w14:ligatures w14:val="none"/>
              </w:rPr>
              <w:t>00 m pločio (po ne mažiau kaip 2</w:t>
            </w:r>
            <w:r w:rsidR="00745378">
              <w:rPr>
                <w:rFonts w:asciiTheme="majorHAnsi" w:eastAsia="Times New Roman" w:hAnsiTheme="majorHAnsi" w:cstheme="majorHAnsi"/>
                <w:kern w:val="0"/>
                <w:lang w:val="lt-LT" w:eastAsia="lt-LT"/>
                <w14:ligatures w14:val="none"/>
              </w:rPr>
              <w:t>50</w:t>
            </w:r>
            <w:r w:rsidRPr="0045392B">
              <w:rPr>
                <w:rFonts w:asciiTheme="majorHAnsi" w:eastAsia="Times New Roman" w:hAnsiTheme="majorHAnsi" w:cstheme="majorHAnsi"/>
                <w:kern w:val="0"/>
                <w:lang w:val="lt-LT" w:eastAsia="lt-LT"/>
                <w14:ligatures w14:val="none"/>
              </w:rPr>
              <w:t xml:space="preserve"> metrų į kiekvieną ašies pusę)</w:t>
            </w:r>
            <w:r>
              <w:rPr>
                <w:rFonts w:asciiTheme="majorHAnsi" w:eastAsia="Times New Roman" w:hAnsiTheme="majorHAnsi" w:cstheme="majorHAnsi"/>
                <w:kern w:val="0"/>
                <w:lang w:val="lt-LT" w:eastAsia="lt-LT"/>
                <w14:ligatures w14:val="none"/>
              </w:rPr>
              <w:t>.</w:t>
            </w:r>
          </w:p>
          <w:p w14:paraId="23BF8960" w14:textId="77777777" w:rsidR="00332AB8" w:rsidRDefault="00332AB8" w:rsidP="004166A1">
            <w:pPr>
              <w:spacing w:line="276" w:lineRule="auto"/>
              <w:jc w:val="both"/>
              <w:rPr>
                <w:rFonts w:asciiTheme="majorHAnsi" w:eastAsia="Times New Roman" w:hAnsiTheme="majorHAnsi" w:cstheme="majorHAnsi"/>
                <w:kern w:val="0"/>
                <w:lang w:val="lt-LT" w:eastAsia="lt-LT"/>
                <w14:ligatures w14:val="none"/>
              </w:rPr>
            </w:pPr>
          </w:p>
          <w:p w14:paraId="44113DBA" w14:textId="7318A272" w:rsidR="004166A1" w:rsidRPr="00D65B5E" w:rsidRDefault="00D3273F" w:rsidP="004166A1">
            <w:pPr>
              <w:spacing w:line="276" w:lineRule="auto"/>
              <w:jc w:val="both"/>
              <w:rPr>
                <w:rFonts w:asciiTheme="majorHAnsi" w:eastAsia="Times New Roman" w:hAnsiTheme="majorHAnsi" w:cstheme="majorHAnsi"/>
                <w:kern w:val="0"/>
                <w:lang w:val="lt-LT" w:eastAsia="lt-LT"/>
                <w14:ligatures w14:val="none"/>
              </w:rPr>
            </w:pPr>
            <w:r>
              <w:rPr>
                <w:rFonts w:asciiTheme="majorHAnsi" w:eastAsia="Times New Roman" w:hAnsiTheme="majorHAnsi" w:cstheme="majorHAnsi"/>
                <w:kern w:val="0"/>
                <w:lang w:val="lt-LT" w:eastAsia="lt-LT"/>
                <w14:ligatures w14:val="none"/>
              </w:rPr>
              <w:t xml:space="preserve">Šių nuotraukų </w:t>
            </w:r>
            <w:r w:rsidR="004166A1" w:rsidRPr="00A67F2C">
              <w:rPr>
                <w:rFonts w:asciiTheme="majorHAnsi" w:eastAsia="Times New Roman" w:hAnsiTheme="majorHAnsi" w:cstheme="majorHAnsi"/>
                <w:kern w:val="0"/>
                <w:lang w:val="lt-LT" w:eastAsia="lt-LT"/>
                <w14:ligatures w14:val="none"/>
              </w:rPr>
              <w:t xml:space="preserve">raiška (Atstumas žemės paviršiuje, kurį atitinka vienas pikselis nuotraukoje – GSD), </w:t>
            </w:r>
            <w:r w:rsidR="00332AB8">
              <w:rPr>
                <w:rFonts w:asciiTheme="majorHAnsi" w:eastAsia="Times New Roman" w:hAnsiTheme="majorHAnsi" w:cstheme="majorHAnsi"/>
                <w:kern w:val="0"/>
                <w:lang w:val="lt-LT" w:eastAsia="lt-LT"/>
                <w14:ligatures w14:val="none"/>
              </w:rPr>
              <w:t xml:space="preserve">turi būti </w:t>
            </w:r>
            <w:r w:rsidR="004166A1" w:rsidRPr="00A67F2C">
              <w:rPr>
                <w:rFonts w:asciiTheme="majorHAnsi" w:eastAsia="Times New Roman" w:hAnsiTheme="majorHAnsi" w:cstheme="majorHAnsi"/>
                <w:kern w:val="0"/>
                <w:lang w:val="lt-LT" w:eastAsia="lt-LT"/>
                <w14:ligatures w14:val="none"/>
              </w:rPr>
              <w:t xml:space="preserve">ne </w:t>
            </w:r>
            <w:r w:rsidR="004B0473">
              <w:rPr>
                <w:rFonts w:asciiTheme="majorHAnsi" w:eastAsia="Times New Roman" w:hAnsiTheme="majorHAnsi" w:cstheme="majorHAnsi"/>
                <w:kern w:val="0"/>
                <w:lang w:val="lt-LT" w:eastAsia="lt-LT"/>
                <w14:ligatures w14:val="none"/>
              </w:rPr>
              <w:t>daugiau</w:t>
            </w:r>
            <w:r w:rsidR="004166A1" w:rsidRPr="00A67F2C">
              <w:rPr>
                <w:rFonts w:asciiTheme="majorHAnsi" w:eastAsia="Times New Roman" w:hAnsiTheme="majorHAnsi" w:cstheme="majorHAnsi"/>
                <w:kern w:val="0"/>
                <w:lang w:val="lt-LT" w:eastAsia="lt-LT"/>
                <w14:ligatures w14:val="none"/>
              </w:rPr>
              <w:t xml:space="preserve"> kaip </w:t>
            </w:r>
            <w:r w:rsidR="00922D80">
              <w:rPr>
                <w:rFonts w:asciiTheme="majorHAnsi" w:eastAsia="Times New Roman" w:hAnsiTheme="majorHAnsi" w:cstheme="majorHAnsi"/>
                <w:kern w:val="0"/>
                <w:lang w:val="lt-LT" w:eastAsia="lt-LT"/>
                <w14:ligatures w14:val="none"/>
              </w:rPr>
              <w:t>3</w:t>
            </w:r>
            <w:r w:rsidR="004166A1" w:rsidRPr="00A67F2C">
              <w:rPr>
                <w:rFonts w:asciiTheme="majorHAnsi" w:eastAsia="Times New Roman" w:hAnsiTheme="majorHAnsi" w:cstheme="majorHAnsi"/>
                <w:kern w:val="0"/>
                <w:lang w:val="lt-LT" w:eastAsia="lt-LT"/>
                <w14:ligatures w14:val="none"/>
              </w:rPr>
              <w:t xml:space="preserve"> cm 1 pikseliui.</w:t>
            </w:r>
            <w:r w:rsidR="004166A1" w:rsidRPr="0045392B">
              <w:rPr>
                <w:rFonts w:asciiTheme="majorHAnsi" w:eastAsia="Times New Roman" w:hAnsiTheme="majorHAnsi" w:cstheme="majorHAnsi"/>
                <w:kern w:val="0"/>
                <w:lang w:val="lt-LT" w:eastAsia="lt-LT"/>
                <w14:ligatures w14:val="none"/>
              </w:rPr>
              <w:t xml:space="preserve"> </w:t>
            </w:r>
          </w:p>
        </w:tc>
      </w:tr>
      <w:tr w:rsidR="00C761EA" w:rsidRPr="00A67F2C" w14:paraId="5317279C" w14:textId="77777777" w:rsidTr="00E8753C">
        <w:tc>
          <w:tcPr>
            <w:tcW w:w="5286" w:type="dxa"/>
          </w:tcPr>
          <w:p w14:paraId="7C868AE1" w14:textId="46F66D74" w:rsidR="002B368B" w:rsidRPr="00A67F2C" w:rsidRDefault="001B5933" w:rsidP="008628CD">
            <w:pPr>
              <w:spacing w:line="276" w:lineRule="auto"/>
              <w:jc w:val="both"/>
              <w:rPr>
                <w:rFonts w:asciiTheme="majorHAnsi" w:hAnsiTheme="majorHAnsi" w:cstheme="majorHAnsi"/>
                <w:b/>
                <w:bCs/>
                <w:lang w:val="en-GB"/>
              </w:rPr>
            </w:pPr>
            <w:r w:rsidRPr="00A67F2C">
              <w:rPr>
                <w:rFonts w:asciiTheme="majorHAnsi" w:hAnsiTheme="majorHAnsi" w:cstheme="majorHAnsi"/>
                <w:b/>
                <w:bCs/>
                <w:lang w:val="en-GB"/>
              </w:rPr>
              <w:t xml:space="preserve">4.2 </w:t>
            </w:r>
            <w:r w:rsidR="00FF374E" w:rsidRPr="00A67F2C">
              <w:rPr>
                <w:rFonts w:asciiTheme="majorHAnsi" w:hAnsiTheme="majorHAnsi" w:cstheme="majorHAnsi"/>
                <w:b/>
                <w:bCs/>
                <w:lang w:val="en-GB"/>
              </w:rPr>
              <w:t>Preliminary p</w:t>
            </w:r>
            <w:r w:rsidR="00C761EA" w:rsidRPr="00A67F2C">
              <w:rPr>
                <w:rFonts w:asciiTheme="majorHAnsi" w:hAnsiTheme="majorHAnsi" w:cstheme="majorHAnsi"/>
                <w:b/>
                <w:bCs/>
                <w:lang w:val="en-GB"/>
              </w:rPr>
              <w:t>ipeline infrastructure assessment</w:t>
            </w:r>
          </w:p>
          <w:p w14:paraId="29CE0558" w14:textId="77777777" w:rsidR="00B96412" w:rsidRDefault="00B96412" w:rsidP="008628CD">
            <w:pPr>
              <w:spacing w:line="276" w:lineRule="auto"/>
              <w:jc w:val="both"/>
              <w:rPr>
                <w:rFonts w:asciiTheme="majorHAnsi" w:hAnsiTheme="majorHAnsi" w:cstheme="majorHAnsi"/>
                <w:lang w:val="en-GB"/>
              </w:rPr>
            </w:pPr>
          </w:p>
          <w:p w14:paraId="02341F6D" w14:textId="77777777" w:rsidR="00A72CF5" w:rsidRPr="00A67F2C" w:rsidRDefault="00A72CF5" w:rsidP="008628CD">
            <w:pPr>
              <w:spacing w:line="276" w:lineRule="auto"/>
              <w:jc w:val="both"/>
              <w:rPr>
                <w:rFonts w:asciiTheme="majorHAnsi" w:hAnsiTheme="majorHAnsi" w:cstheme="majorHAnsi"/>
                <w:lang w:val="en-GB"/>
              </w:rPr>
            </w:pPr>
          </w:p>
          <w:p w14:paraId="725CB907" w14:textId="77777777" w:rsidR="00793049" w:rsidRDefault="0091774A" w:rsidP="008628CD">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As part of the feasibility study, the Service Provider shall conduct a high-level conceptual assessment of the Lithuanian section of the NBHC pipeline, including the planned branch extending to the western part of Lithuania. </w:t>
            </w:r>
          </w:p>
          <w:p w14:paraId="57F14367" w14:textId="3E3EE736" w:rsidR="00572B55" w:rsidRPr="00A67F2C" w:rsidRDefault="00572B55" w:rsidP="008628CD">
            <w:pPr>
              <w:spacing w:line="276" w:lineRule="auto"/>
              <w:jc w:val="both"/>
              <w:rPr>
                <w:rFonts w:asciiTheme="majorHAnsi" w:hAnsiTheme="majorHAnsi" w:cstheme="majorHAnsi"/>
                <w:lang w:val="en-GB"/>
              </w:rPr>
            </w:pPr>
          </w:p>
        </w:tc>
        <w:tc>
          <w:tcPr>
            <w:tcW w:w="5062" w:type="dxa"/>
          </w:tcPr>
          <w:p w14:paraId="30F60DB7" w14:textId="02C9AE6A" w:rsidR="00B96412" w:rsidRPr="00A67F2C" w:rsidRDefault="00B96412" w:rsidP="008628CD">
            <w:pPr>
              <w:spacing w:line="276" w:lineRule="auto"/>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 xml:space="preserve">4.2 </w:t>
            </w:r>
            <w:r w:rsidR="00FF374E" w:rsidRPr="00A67F2C">
              <w:rPr>
                <w:rFonts w:asciiTheme="majorHAnsi" w:eastAsia="Times New Roman" w:hAnsiTheme="majorHAnsi" w:cstheme="majorHAnsi"/>
                <w:b/>
                <w:bCs/>
                <w:kern w:val="0"/>
                <w:lang w:val="lt-LT" w:eastAsia="lt-LT"/>
                <w14:ligatures w14:val="none"/>
              </w:rPr>
              <w:t>P</w:t>
            </w:r>
            <w:r w:rsidRPr="00A67F2C">
              <w:rPr>
                <w:rFonts w:asciiTheme="majorHAnsi" w:eastAsia="Times New Roman" w:hAnsiTheme="majorHAnsi" w:cstheme="majorHAnsi"/>
                <w:b/>
                <w:bCs/>
                <w:kern w:val="0"/>
                <w:lang w:val="lt-LT" w:eastAsia="lt-LT"/>
                <w14:ligatures w14:val="none"/>
              </w:rPr>
              <w:t>reliminarusis vamzdyno infrastruktūros vertinimas</w:t>
            </w:r>
          </w:p>
          <w:p w14:paraId="58480E31" w14:textId="77777777" w:rsidR="00B96412" w:rsidRPr="00A67F2C" w:rsidRDefault="00B96412" w:rsidP="008628CD">
            <w:pPr>
              <w:spacing w:line="276" w:lineRule="auto"/>
              <w:rPr>
                <w:rFonts w:asciiTheme="majorHAnsi" w:eastAsia="Times New Roman" w:hAnsiTheme="majorHAnsi" w:cstheme="majorHAnsi"/>
                <w:kern w:val="0"/>
                <w:lang w:val="lt-LT" w:eastAsia="lt-LT"/>
                <w14:ligatures w14:val="none"/>
              </w:rPr>
            </w:pPr>
          </w:p>
          <w:p w14:paraId="5DB3BAEE" w14:textId="21C885B6" w:rsidR="008A4FAB" w:rsidRPr="00A67F2C" w:rsidRDefault="00B96412" w:rsidP="00572B55">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Kaip galimybių studijos dalį, Paslaugų teikėjas turi atlikti </w:t>
            </w:r>
            <w:r w:rsidR="00F81A58" w:rsidRPr="00A67F2C">
              <w:rPr>
                <w:rFonts w:asciiTheme="majorHAnsi" w:eastAsia="Times New Roman" w:hAnsiTheme="majorHAnsi" w:cstheme="majorHAnsi"/>
                <w:kern w:val="0"/>
                <w:lang w:val="lt-LT" w:eastAsia="lt-LT"/>
                <w14:ligatures w14:val="none"/>
              </w:rPr>
              <w:t xml:space="preserve">preliminarųjį </w:t>
            </w:r>
            <w:r w:rsidRPr="00A67F2C">
              <w:rPr>
                <w:rFonts w:asciiTheme="majorHAnsi" w:eastAsia="Times New Roman" w:hAnsiTheme="majorHAnsi" w:cstheme="majorHAnsi"/>
                <w:kern w:val="0"/>
                <w:lang w:val="lt-LT" w:eastAsia="lt-LT"/>
                <w14:ligatures w14:val="none"/>
              </w:rPr>
              <w:t xml:space="preserve">NBHC vamzdyno Lietuvos dalies vertinimą, įskaitant planuojamą atšaką į vakarinę Lietuvos dalį. </w:t>
            </w:r>
          </w:p>
        </w:tc>
      </w:tr>
      <w:tr w:rsidR="005D514A" w:rsidRPr="00A67F2C" w14:paraId="34B386A3" w14:textId="77777777" w:rsidTr="00E8753C">
        <w:tc>
          <w:tcPr>
            <w:tcW w:w="5286" w:type="dxa"/>
          </w:tcPr>
          <w:p w14:paraId="04C2D899" w14:textId="03EBD06F" w:rsidR="005D514A" w:rsidRPr="00A67F2C" w:rsidRDefault="005D514A" w:rsidP="008628CD">
            <w:pPr>
              <w:spacing w:line="276" w:lineRule="auto"/>
              <w:jc w:val="both"/>
              <w:rPr>
                <w:rFonts w:asciiTheme="majorHAnsi" w:hAnsiTheme="majorHAnsi" w:cstheme="majorHAnsi"/>
                <w:lang w:val="en-GB"/>
              </w:rPr>
            </w:pPr>
            <w:r w:rsidRPr="00A67F2C">
              <w:rPr>
                <w:rFonts w:asciiTheme="majorHAnsi" w:hAnsiTheme="majorHAnsi" w:cstheme="majorHAnsi"/>
                <w:b/>
                <w:bCs/>
                <w:lang w:val="en-GB"/>
              </w:rPr>
              <w:t>4.2.1</w:t>
            </w:r>
            <w:r w:rsidRPr="00A67F2C">
              <w:rPr>
                <w:rFonts w:asciiTheme="majorHAnsi" w:hAnsiTheme="majorHAnsi" w:cstheme="majorHAnsi"/>
                <w:lang w:val="en-GB"/>
              </w:rPr>
              <w:t xml:space="preserve"> The Service Provider </w:t>
            </w:r>
            <w:r w:rsidR="008A2EA7">
              <w:rPr>
                <w:rFonts w:asciiTheme="majorHAnsi" w:hAnsiTheme="majorHAnsi" w:cstheme="majorHAnsi"/>
                <w:lang w:val="en-GB"/>
              </w:rPr>
              <w:t>must</w:t>
            </w:r>
            <w:r w:rsidRPr="00A67F2C">
              <w:rPr>
                <w:rFonts w:asciiTheme="majorHAnsi" w:hAnsiTheme="majorHAnsi" w:cstheme="majorHAnsi"/>
                <w:lang w:val="en-GB"/>
              </w:rPr>
              <w:t xml:space="preserve"> develop preliminary, standardized process diagrams</w:t>
            </w:r>
            <w:r w:rsidR="000A2BE5" w:rsidRPr="00A67F2C">
              <w:rPr>
                <w:rFonts w:asciiTheme="majorHAnsi" w:hAnsiTheme="majorHAnsi" w:cstheme="majorHAnsi"/>
                <w:lang w:val="en-GB"/>
              </w:rPr>
              <w:t xml:space="preserve"> </w:t>
            </w:r>
            <w:r w:rsidRPr="00A67F2C">
              <w:rPr>
                <w:rFonts w:asciiTheme="majorHAnsi" w:hAnsiTheme="majorHAnsi" w:cstheme="majorHAnsi"/>
                <w:lang w:val="en-GB"/>
              </w:rPr>
              <w:t>for the Lithuanian NBHC pipeline section and its western branch. This includes:</w:t>
            </w:r>
          </w:p>
          <w:p w14:paraId="41FC20DA" w14:textId="6B9944C2" w:rsidR="005D514A" w:rsidRPr="00A67F2C" w:rsidRDefault="005D514A" w:rsidP="009313A5">
            <w:pPr>
              <w:pStyle w:val="ListParagraph"/>
              <w:numPr>
                <w:ilvl w:val="0"/>
                <w:numId w:val="15"/>
              </w:numPr>
              <w:spacing w:line="276" w:lineRule="auto"/>
              <w:jc w:val="both"/>
              <w:rPr>
                <w:rFonts w:asciiTheme="majorHAnsi" w:hAnsiTheme="majorHAnsi" w:cstheme="majorHAnsi"/>
                <w:lang w:val="en-GB"/>
              </w:rPr>
            </w:pPr>
            <w:r w:rsidRPr="00A67F2C">
              <w:rPr>
                <w:rFonts w:asciiTheme="majorHAnsi" w:hAnsiTheme="majorHAnsi" w:cstheme="majorHAnsi"/>
                <w:lang w:val="en-GB"/>
              </w:rPr>
              <w:t>Block Flow Diagram (BFD)</w:t>
            </w:r>
            <w:r w:rsidR="00FF374E" w:rsidRPr="00A67F2C">
              <w:rPr>
                <w:rFonts w:asciiTheme="majorHAnsi" w:hAnsiTheme="majorHAnsi" w:cstheme="majorHAnsi"/>
                <w:lang w:val="en-GB"/>
              </w:rPr>
              <w:t>.</w:t>
            </w:r>
          </w:p>
          <w:p w14:paraId="008518AD" w14:textId="71EFC089" w:rsidR="005D514A" w:rsidRPr="00A67F2C" w:rsidRDefault="005D514A" w:rsidP="009313A5">
            <w:pPr>
              <w:pStyle w:val="ListParagraph"/>
              <w:numPr>
                <w:ilvl w:val="0"/>
                <w:numId w:val="15"/>
              </w:numPr>
              <w:spacing w:line="276" w:lineRule="auto"/>
              <w:jc w:val="both"/>
              <w:rPr>
                <w:rFonts w:asciiTheme="majorHAnsi" w:hAnsiTheme="majorHAnsi" w:cstheme="majorHAnsi"/>
                <w:lang w:val="en-GB"/>
              </w:rPr>
            </w:pPr>
            <w:r w:rsidRPr="00A67F2C">
              <w:rPr>
                <w:rFonts w:asciiTheme="majorHAnsi" w:hAnsiTheme="majorHAnsi" w:cstheme="majorHAnsi"/>
                <w:lang w:val="en-GB"/>
              </w:rPr>
              <w:t>Process Flow Diagrams (PFDs)</w:t>
            </w:r>
            <w:r w:rsidR="00FF374E" w:rsidRPr="00A67F2C">
              <w:rPr>
                <w:rFonts w:asciiTheme="majorHAnsi" w:hAnsiTheme="majorHAnsi" w:cstheme="majorHAnsi"/>
                <w:lang w:val="en-GB"/>
              </w:rPr>
              <w:t>.</w:t>
            </w:r>
          </w:p>
          <w:p w14:paraId="0D105149" w14:textId="15BA291B" w:rsidR="005D514A" w:rsidRPr="00A67F2C" w:rsidRDefault="005D514A" w:rsidP="009313A5">
            <w:pPr>
              <w:pStyle w:val="ListParagraph"/>
              <w:numPr>
                <w:ilvl w:val="0"/>
                <w:numId w:val="15"/>
              </w:numPr>
              <w:spacing w:line="276" w:lineRule="auto"/>
              <w:jc w:val="both"/>
              <w:rPr>
                <w:rFonts w:asciiTheme="majorHAnsi" w:hAnsiTheme="majorHAnsi" w:cstheme="majorHAnsi"/>
                <w:lang w:val="en-GB"/>
              </w:rPr>
            </w:pPr>
            <w:r w:rsidRPr="00A67F2C">
              <w:rPr>
                <w:rFonts w:asciiTheme="majorHAnsi" w:hAnsiTheme="majorHAnsi" w:cstheme="majorHAnsi"/>
                <w:lang w:val="en-GB"/>
              </w:rPr>
              <w:lastRenderedPageBreak/>
              <w:t>Piping and Instrumentation Diagrams (P&amp;IDs)</w:t>
            </w:r>
            <w:r w:rsidR="00FF374E" w:rsidRPr="00A67F2C">
              <w:rPr>
                <w:rFonts w:asciiTheme="majorHAnsi" w:hAnsiTheme="majorHAnsi" w:cstheme="majorHAnsi"/>
                <w:lang w:val="en-GB"/>
              </w:rPr>
              <w:t>.</w:t>
            </w:r>
          </w:p>
          <w:p w14:paraId="45F1E5B2" w14:textId="45E14A69" w:rsidR="005D514A" w:rsidRPr="00A67F2C" w:rsidRDefault="005D514A" w:rsidP="008628CD">
            <w:pPr>
              <w:spacing w:line="276" w:lineRule="auto"/>
              <w:jc w:val="both"/>
              <w:rPr>
                <w:rFonts w:asciiTheme="majorHAnsi" w:hAnsiTheme="majorHAnsi" w:cstheme="majorHAnsi"/>
                <w:lang w:val="en-GB"/>
              </w:rPr>
            </w:pPr>
          </w:p>
        </w:tc>
        <w:tc>
          <w:tcPr>
            <w:tcW w:w="5062" w:type="dxa"/>
          </w:tcPr>
          <w:p w14:paraId="0C3E208C" w14:textId="6FEE0144" w:rsidR="008F5743" w:rsidRPr="00A67F2C" w:rsidRDefault="008F5743" w:rsidP="008628CD">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lastRenderedPageBreak/>
              <w:t>4.2.1</w:t>
            </w:r>
            <w:r w:rsidRPr="00A67F2C">
              <w:rPr>
                <w:rFonts w:asciiTheme="majorHAnsi" w:eastAsia="Times New Roman" w:hAnsiTheme="majorHAnsi" w:cstheme="majorHAnsi"/>
                <w:kern w:val="0"/>
                <w:lang w:val="lt-LT" w:eastAsia="lt-LT"/>
                <w14:ligatures w14:val="none"/>
              </w:rPr>
              <w:t xml:space="preserve"> Paslaugų teikėjas turi parengti preliminarias, standartizuotas technologinio proceso schemas</w:t>
            </w:r>
            <w:r w:rsidR="000A2BE5"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Lietuvos NBHC vamzdyno daliai ir jo vakarų atšakai. Tai apima:</w:t>
            </w:r>
          </w:p>
          <w:p w14:paraId="46736317" w14:textId="01887911" w:rsidR="008F5743" w:rsidRPr="00A67F2C" w:rsidRDefault="008F5743" w:rsidP="009313A5">
            <w:pPr>
              <w:numPr>
                <w:ilvl w:val="0"/>
                <w:numId w:val="16"/>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Blokinę sraut</w:t>
            </w:r>
            <w:r w:rsidR="000A2BE5" w:rsidRPr="00A67F2C">
              <w:rPr>
                <w:rFonts w:asciiTheme="majorHAnsi" w:eastAsia="Times New Roman" w:hAnsiTheme="majorHAnsi" w:cstheme="majorHAnsi"/>
                <w:kern w:val="0"/>
                <w:lang w:val="lt-LT" w:eastAsia="lt-LT"/>
                <w14:ligatures w14:val="none"/>
              </w:rPr>
              <w:t>ų</w:t>
            </w:r>
            <w:r w:rsidRPr="00A67F2C">
              <w:rPr>
                <w:rFonts w:asciiTheme="majorHAnsi" w:eastAsia="Times New Roman" w:hAnsiTheme="majorHAnsi" w:cstheme="majorHAnsi"/>
                <w:kern w:val="0"/>
                <w:lang w:val="lt-LT" w:eastAsia="lt-LT"/>
                <w14:ligatures w14:val="none"/>
              </w:rPr>
              <w:t xml:space="preserve"> schemą (BFD)</w:t>
            </w:r>
            <w:r w:rsidR="00FF374E" w:rsidRPr="00A67F2C">
              <w:rPr>
                <w:rFonts w:asciiTheme="majorHAnsi" w:eastAsia="Times New Roman" w:hAnsiTheme="majorHAnsi" w:cstheme="majorHAnsi"/>
                <w:kern w:val="0"/>
                <w:lang w:val="lt-LT" w:eastAsia="lt-LT"/>
                <w14:ligatures w14:val="none"/>
              </w:rPr>
              <w:t>.</w:t>
            </w:r>
          </w:p>
          <w:p w14:paraId="53AD4717" w14:textId="39F18502" w:rsidR="008F5743" w:rsidRPr="00A67F2C" w:rsidRDefault="008F5743" w:rsidP="009313A5">
            <w:pPr>
              <w:numPr>
                <w:ilvl w:val="0"/>
                <w:numId w:val="16"/>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Technologinių procesų srautų diagramas (</w:t>
            </w:r>
            <w:proofErr w:type="spellStart"/>
            <w:r w:rsidRPr="00A67F2C">
              <w:rPr>
                <w:rFonts w:asciiTheme="majorHAnsi" w:eastAsia="Times New Roman" w:hAnsiTheme="majorHAnsi" w:cstheme="majorHAnsi"/>
                <w:kern w:val="0"/>
                <w:lang w:val="lt-LT" w:eastAsia="lt-LT"/>
                <w14:ligatures w14:val="none"/>
              </w:rPr>
              <w:t>PFDs</w:t>
            </w:r>
            <w:proofErr w:type="spellEnd"/>
            <w:r w:rsidRPr="00A67F2C">
              <w:rPr>
                <w:rFonts w:asciiTheme="majorHAnsi" w:eastAsia="Times New Roman" w:hAnsiTheme="majorHAnsi" w:cstheme="majorHAnsi"/>
                <w:kern w:val="0"/>
                <w:lang w:val="lt-LT" w:eastAsia="lt-LT"/>
                <w14:ligatures w14:val="none"/>
              </w:rPr>
              <w:t>)</w:t>
            </w:r>
            <w:r w:rsidR="00FF374E" w:rsidRPr="00A67F2C">
              <w:rPr>
                <w:rFonts w:asciiTheme="majorHAnsi" w:eastAsia="Times New Roman" w:hAnsiTheme="majorHAnsi" w:cstheme="majorHAnsi"/>
                <w:kern w:val="0"/>
                <w:lang w:val="lt-LT" w:eastAsia="lt-LT"/>
                <w14:ligatures w14:val="none"/>
              </w:rPr>
              <w:t>.</w:t>
            </w:r>
          </w:p>
          <w:p w14:paraId="3614E8F5" w14:textId="77777777" w:rsidR="00E02BEE" w:rsidRPr="00A67F2C" w:rsidRDefault="008F5743" w:rsidP="009313A5">
            <w:pPr>
              <w:numPr>
                <w:ilvl w:val="0"/>
                <w:numId w:val="16"/>
              </w:num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lastRenderedPageBreak/>
              <w:t>Vamzdynų</w:t>
            </w:r>
            <w:r w:rsidR="00900DAD" w:rsidRPr="00A67F2C">
              <w:rPr>
                <w:rFonts w:asciiTheme="majorHAnsi" w:eastAsia="Times New Roman" w:hAnsiTheme="majorHAnsi" w:cstheme="majorHAnsi"/>
                <w:kern w:val="0"/>
                <w:lang w:val="lt-LT" w:eastAsia="lt-LT"/>
                <w14:ligatures w14:val="none"/>
              </w:rPr>
              <w:t xml:space="preserve">, įrenginių ir matavimo prietaisų </w:t>
            </w:r>
            <w:r w:rsidRPr="00A67F2C">
              <w:rPr>
                <w:rFonts w:asciiTheme="majorHAnsi" w:eastAsia="Times New Roman" w:hAnsiTheme="majorHAnsi" w:cstheme="majorHAnsi"/>
                <w:kern w:val="0"/>
                <w:lang w:val="lt-LT" w:eastAsia="lt-LT"/>
                <w14:ligatures w14:val="none"/>
              </w:rPr>
              <w:t>diagramas (</w:t>
            </w:r>
            <w:proofErr w:type="spellStart"/>
            <w:r w:rsidRPr="00A67F2C">
              <w:rPr>
                <w:rFonts w:asciiTheme="majorHAnsi" w:eastAsia="Times New Roman" w:hAnsiTheme="majorHAnsi" w:cstheme="majorHAnsi"/>
                <w:kern w:val="0"/>
                <w:lang w:val="lt-LT" w:eastAsia="lt-LT"/>
                <w14:ligatures w14:val="none"/>
              </w:rPr>
              <w:t>P&amp;IDs</w:t>
            </w:r>
            <w:proofErr w:type="spellEnd"/>
            <w:r w:rsidRPr="00A67F2C">
              <w:rPr>
                <w:rFonts w:asciiTheme="majorHAnsi" w:eastAsia="Times New Roman" w:hAnsiTheme="majorHAnsi" w:cstheme="majorHAnsi"/>
                <w:kern w:val="0"/>
                <w:lang w:val="lt-LT" w:eastAsia="lt-LT"/>
                <w14:ligatures w14:val="none"/>
              </w:rPr>
              <w:t>)</w:t>
            </w:r>
            <w:r w:rsidR="00FF374E" w:rsidRPr="00A67F2C">
              <w:rPr>
                <w:rFonts w:asciiTheme="majorHAnsi" w:eastAsia="Times New Roman" w:hAnsiTheme="majorHAnsi" w:cstheme="majorHAnsi"/>
                <w:kern w:val="0"/>
                <w:lang w:val="lt-LT" w:eastAsia="lt-LT"/>
                <w14:ligatures w14:val="none"/>
              </w:rPr>
              <w:t>.</w:t>
            </w:r>
          </w:p>
          <w:p w14:paraId="6C05C716" w14:textId="4462531E" w:rsidR="00E02BEE" w:rsidRPr="00A67F2C" w:rsidRDefault="00E02BEE" w:rsidP="00E02BEE">
            <w:pPr>
              <w:spacing w:line="276" w:lineRule="auto"/>
              <w:ind w:left="720"/>
              <w:jc w:val="both"/>
              <w:rPr>
                <w:rFonts w:asciiTheme="majorHAnsi" w:eastAsia="Times New Roman" w:hAnsiTheme="majorHAnsi" w:cstheme="majorHAnsi"/>
                <w:kern w:val="0"/>
                <w:lang w:val="lt-LT" w:eastAsia="lt-LT"/>
                <w14:ligatures w14:val="none"/>
              </w:rPr>
            </w:pPr>
          </w:p>
        </w:tc>
      </w:tr>
      <w:tr w:rsidR="00C53510" w:rsidRPr="00A67F2C" w14:paraId="170CA920" w14:textId="77777777" w:rsidTr="00E8753C">
        <w:tc>
          <w:tcPr>
            <w:tcW w:w="5286" w:type="dxa"/>
          </w:tcPr>
          <w:p w14:paraId="47A92D4D" w14:textId="62E44AE3" w:rsidR="00572B55" w:rsidRPr="00A67F2C" w:rsidRDefault="00FF374E" w:rsidP="008F17C4">
            <w:pPr>
              <w:spacing w:line="276" w:lineRule="auto"/>
              <w:jc w:val="both"/>
              <w:rPr>
                <w:rFonts w:asciiTheme="majorHAnsi" w:hAnsiTheme="majorHAnsi" w:cstheme="majorHAnsi"/>
                <w:lang w:val="en-GB"/>
              </w:rPr>
            </w:pPr>
            <w:r w:rsidRPr="00A67F2C">
              <w:rPr>
                <w:rFonts w:asciiTheme="majorHAnsi" w:hAnsiTheme="majorHAnsi" w:cstheme="majorHAnsi"/>
                <w:b/>
                <w:bCs/>
              </w:rPr>
              <w:lastRenderedPageBreak/>
              <w:t>4.2.2</w:t>
            </w:r>
            <w:r w:rsidRPr="00A67F2C">
              <w:rPr>
                <w:rFonts w:asciiTheme="majorHAnsi" w:hAnsiTheme="majorHAnsi" w:cstheme="majorHAnsi"/>
              </w:rPr>
              <w:t xml:space="preserve"> </w:t>
            </w:r>
            <w:r w:rsidRPr="00A67F2C">
              <w:rPr>
                <w:rFonts w:asciiTheme="majorHAnsi" w:hAnsiTheme="majorHAnsi" w:cstheme="majorHAnsi"/>
                <w:lang w:val="en-GB"/>
              </w:rPr>
              <w:t xml:space="preserve">The Service Provider </w:t>
            </w:r>
            <w:r w:rsidR="00A9127C" w:rsidRPr="00A67F2C">
              <w:rPr>
                <w:rFonts w:asciiTheme="majorHAnsi" w:hAnsiTheme="majorHAnsi" w:cstheme="majorHAnsi"/>
                <w:lang w:val="en-GB"/>
              </w:rPr>
              <w:t>must</w:t>
            </w:r>
            <w:r w:rsidRPr="00A67F2C">
              <w:rPr>
                <w:rFonts w:asciiTheme="majorHAnsi" w:hAnsiTheme="majorHAnsi" w:cstheme="majorHAnsi"/>
                <w:lang w:val="en-GB"/>
              </w:rPr>
              <w:t xml:space="preserve"> conduct a thorough evaluation</w:t>
            </w:r>
            <w:r w:rsidR="00572B55">
              <w:rPr>
                <w:rFonts w:asciiTheme="majorHAnsi" w:hAnsiTheme="majorHAnsi" w:cstheme="majorHAnsi"/>
                <w:lang w:val="en-GB"/>
              </w:rPr>
              <w:t xml:space="preserve"> </w:t>
            </w:r>
            <w:r w:rsidRPr="00A67F2C">
              <w:rPr>
                <w:rFonts w:asciiTheme="majorHAnsi" w:hAnsiTheme="majorHAnsi" w:cstheme="majorHAnsi"/>
                <w:lang w:val="en-GB"/>
              </w:rPr>
              <w:t>of material options for the pipeline, prioritizing:</w:t>
            </w:r>
          </w:p>
          <w:p w14:paraId="7807841C" w14:textId="77EBE871" w:rsidR="00FF374E" w:rsidRPr="00A67F2C" w:rsidRDefault="00FF374E" w:rsidP="008F17C4">
            <w:pPr>
              <w:pStyle w:val="ListParagraph"/>
              <w:numPr>
                <w:ilvl w:val="0"/>
                <w:numId w:val="17"/>
              </w:numPr>
              <w:spacing w:line="276" w:lineRule="auto"/>
              <w:jc w:val="both"/>
              <w:rPr>
                <w:rFonts w:asciiTheme="majorHAnsi" w:hAnsiTheme="majorHAnsi" w:cstheme="majorHAnsi"/>
                <w:lang w:val="en-GB"/>
              </w:rPr>
            </w:pPr>
            <w:r w:rsidRPr="00A67F2C">
              <w:rPr>
                <w:rFonts w:asciiTheme="majorHAnsi" w:hAnsiTheme="majorHAnsi" w:cstheme="majorHAnsi"/>
                <w:lang w:val="en-GB"/>
              </w:rPr>
              <w:t>Durability and long-term performance</w:t>
            </w:r>
            <w:r w:rsidR="00FC6830" w:rsidRPr="00A67F2C">
              <w:rPr>
                <w:rFonts w:asciiTheme="majorHAnsi" w:hAnsiTheme="majorHAnsi" w:cstheme="majorHAnsi"/>
                <w:lang w:val="en-GB"/>
              </w:rPr>
              <w:t>.</w:t>
            </w:r>
          </w:p>
          <w:p w14:paraId="519E777C" w14:textId="30413ADA" w:rsidR="00FF374E" w:rsidRPr="00A67F2C" w:rsidRDefault="00FF374E" w:rsidP="008F17C4">
            <w:pPr>
              <w:pStyle w:val="ListParagraph"/>
              <w:numPr>
                <w:ilvl w:val="0"/>
                <w:numId w:val="17"/>
              </w:numPr>
              <w:spacing w:line="276" w:lineRule="auto"/>
              <w:jc w:val="both"/>
              <w:rPr>
                <w:rFonts w:asciiTheme="majorHAnsi" w:hAnsiTheme="majorHAnsi" w:cstheme="majorHAnsi"/>
                <w:lang w:val="en-GB"/>
              </w:rPr>
            </w:pPr>
            <w:r w:rsidRPr="00A67F2C">
              <w:rPr>
                <w:rFonts w:asciiTheme="majorHAnsi" w:hAnsiTheme="majorHAnsi" w:cstheme="majorHAnsi"/>
                <w:lang w:val="en-GB"/>
              </w:rPr>
              <w:t>Compatibility with hydrogen</w:t>
            </w:r>
            <w:r w:rsidR="00FC6830" w:rsidRPr="00A67F2C">
              <w:rPr>
                <w:rFonts w:asciiTheme="majorHAnsi" w:hAnsiTheme="majorHAnsi" w:cstheme="majorHAnsi"/>
                <w:lang w:val="en-GB"/>
              </w:rPr>
              <w:t>.</w:t>
            </w:r>
          </w:p>
          <w:p w14:paraId="475AB653" w14:textId="517B8427" w:rsidR="00FF374E" w:rsidRDefault="00FF374E" w:rsidP="008F17C4">
            <w:pPr>
              <w:pStyle w:val="ListParagraph"/>
              <w:numPr>
                <w:ilvl w:val="0"/>
                <w:numId w:val="17"/>
              </w:numPr>
              <w:spacing w:line="276" w:lineRule="auto"/>
              <w:jc w:val="both"/>
              <w:rPr>
                <w:rFonts w:asciiTheme="majorHAnsi" w:hAnsiTheme="majorHAnsi" w:cstheme="majorHAnsi"/>
                <w:lang w:val="en-GB"/>
              </w:rPr>
            </w:pPr>
            <w:r w:rsidRPr="00A67F2C">
              <w:rPr>
                <w:rFonts w:asciiTheme="majorHAnsi" w:hAnsiTheme="majorHAnsi" w:cstheme="majorHAnsi"/>
                <w:lang w:val="en-GB"/>
              </w:rPr>
              <w:t>Resistance to hydrogen embrittlement and permeability</w:t>
            </w:r>
            <w:r w:rsidR="00FC6830" w:rsidRPr="00A67F2C">
              <w:rPr>
                <w:rFonts w:asciiTheme="majorHAnsi" w:hAnsiTheme="majorHAnsi" w:cstheme="majorHAnsi"/>
                <w:lang w:val="en-GB"/>
              </w:rPr>
              <w:t>.</w:t>
            </w:r>
          </w:p>
          <w:p w14:paraId="46D39766" w14:textId="77777777" w:rsidR="00C53510" w:rsidRDefault="008A2EA7" w:rsidP="008F17C4">
            <w:pPr>
              <w:pStyle w:val="ListParagraph"/>
              <w:numPr>
                <w:ilvl w:val="0"/>
                <w:numId w:val="17"/>
              </w:numPr>
              <w:spacing w:line="276" w:lineRule="auto"/>
              <w:jc w:val="both"/>
              <w:rPr>
                <w:rFonts w:asciiTheme="majorHAnsi" w:hAnsiTheme="majorHAnsi" w:cstheme="majorHAnsi"/>
                <w:lang w:val="en-GB"/>
              </w:rPr>
            </w:pPr>
            <w:r>
              <w:rPr>
                <w:rFonts w:asciiTheme="majorHAnsi" w:hAnsiTheme="majorHAnsi" w:cstheme="majorHAnsi"/>
                <w:lang w:val="en-GB"/>
              </w:rPr>
              <w:t>Wall thickness calculation</w:t>
            </w:r>
            <w:r w:rsidR="008F17C4" w:rsidRPr="00E64B0E">
              <w:rPr>
                <w:rFonts w:asciiTheme="majorHAnsi" w:hAnsiTheme="majorHAnsi" w:cstheme="majorHAnsi"/>
                <w:lang w:val="en-GB"/>
              </w:rPr>
              <w:t>.</w:t>
            </w:r>
          </w:p>
          <w:p w14:paraId="04BC0D87" w14:textId="3348A60A" w:rsidR="0037070A" w:rsidRPr="0037070A" w:rsidRDefault="0037070A" w:rsidP="0037070A">
            <w:pPr>
              <w:spacing w:line="276" w:lineRule="auto"/>
              <w:jc w:val="both"/>
              <w:rPr>
                <w:rFonts w:asciiTheme="majorHAnsi" w:hAnsiTheme="majorHAnsi" w:cstheme="majorHAnsi"/>
                <w:lang w:val="en-GB"/>
              </w:rPr>
            </w:pPr>
          </w:p>
        </w:tc>
        <w:tc>
          <w:tcPr>
            <w:tcW w:w="5062" w:type="dxa"/>
          </w:tcPr>
          <w:p w14:paraId="711A4114" w14:textId="1825184D" w:rsidR="00C13BEB" w:rsidRPr="00A67F2C" w:rsidRDefault="00C13BEB" w:rsidP="008F17C4">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4.2.2</w:t>
            </w:r>
            <w:r w:rsidRPr="00A67F2C">
              <w:rPr>
                <w:rFonts w:asciiTheme="majorHAnsi" w:eastAsia="Times New Roman" w:hAnsiTheme="majorHAnsi" w:cstheme="majorHAnsi"/>
                <w:kern w:val="0"/>
                <w:lang w:val="lt-LT" w:eastAsia="lt-LT"/>
                <w14:ligatures w14:val="none"/>
              </w:rPr>
              <w:t xml:space="preserve"> Paslaugų teikėjas privalo atlikti išsamų vamzdynui skirtų medžiagų pasirinkimo vertinimą, teikiant pirmenybę šiems kriterijams:</w:t>
            </w:r>
          </w:p>
          <w:p w14:paraId="173FA35D" w14:textId="1E75F8CC" w:rsidR="00C13BEB" w:rsidRPr="00A67F2C" w:rsidRDefault="00C13BEB" w:rsidP="008F17C4">
            <w:pPr>
              <w:numPr>
                <w:ilvl w:val="0"/>
                <w:numId w:val="18"/>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Patvarumas ir ilgalaikis veikimas</w:t>
            </w:r>
            <w:r w:rsidR="00FC6830" w:rsidRPr="00A67F2C">
              <w:rPr>
                <w:rFonts w:asciiTheme="majorHAnsi" w:eastAsia="Times New Roman" w:hAnsiTheme="majorHAnsi" w:cstheme="majorHAnsi"/>
                <w:kern w:val="0"/>
                <w:lang w:val="lt-LT" w:eastAsia="lt-LT"/>
                <w14:ligatures w14:val="none"/>
              </w:rPr>
              <w:t>.</w:t>
            </w:r>
          </w:p>
          <w:p w14:paraId="7F6AED70" w14:textId="2ED67F4E" w:rsidR="00C13BEB" w:rsidRPr="00A67F2C" w:rsidRDefault="00C13BEB" w:rsidP="008F17C4">
            <w:pPr>
              <w:numPr>
                <w:ilvl w:val="0"/>
                <w:numId w:val="18"/>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Suderinamumas su vandeniliu</w:t>
            </w:r>
            <w:r w:rsidR="00FC6830" w:rsidRPr="00A67F2C">
              <w:rPr>
                <w:rFonts w:asciiTheme="majorHAnsi" w:eastAsia="Times New Roman" w:hAnsiTheme="majorHAnsi" w:cstheme="majorHAnsi"/>
                <w:kern w:val="0"/>
                <w:lang w:val="lt-LT" w:eastAsia="lt-LT"/>
                <w14:ligatures w14:val="none"/>
              </w:rPr>
              <w:t>.</w:t>
            </w:r>
          </w:p>
          <w:p w14:paraId="4423ECE8" w14:textId="75DE9AF7" w:rsidR="00C13BEB" w:rsidRDefault="00C13BEB" w:rsidP="008F17C4">
            <w:pPr>
              <w:numPr>
                <w:ilvl w:val="0"/>
                <w:numId w:val="18"/>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Atsparumas vandenilio sukeltam </w:t>
            </w:r>
            <w:proofErr w:type="spellStart"/>
            <w:r w:rsidRPr="00A67F2C">
              <w:rPr>
                <w:rFonts w:asciiTheme="majorHAnsi" w:eastAsia="Times New Roman" w:hAnsiTheme="majorHAnsi" w:cstheme="majorHAnsi"/>
                <w:kern w:val="0"/>
                <w:lang w:val="lt-LT" w:eastAsia="lt-LT"/>
                <w14:ligatures w14:val="none"/>
              </w:rPr>
              <w:t>trapėjimui</w:t>
            </w:r>
            <w:proofErr w:type="spellEnd"/>
            <w:r w:rsidRPr="00A67F2C">
              <w:rPr>
                <w:rFonts w:asciiTheme="majorHAnsi" w:eastAsia="Times New Roman" w:hAnsiTheme="majorHAnsi" w:cstheme="majorHAnsi"/>
                <w:kern w:val="0"/>
                <w:lang w:val="lt-LT" w:eastAsia="lt-LT"/>
                <w14:ligatures w14:val="none"/>
              </w:rPr>
              <w:t xml:space="preserve"> ir pralaidumui</w:t>
            </w:r>
            <w:r w:rsidR="00FC6830" w:rsidRPr="00A67F2C">
              <w:rPr>
                <w:rFonts w:asciiTheme="majorHAnsi" w:eastAsia="Times New Roman" w:hAnsiTheme="majorHAnsi" w:cstheme="majorHAnsi"/>
                <w:kern w:val="0"/>
                <w:lang w:val="lt-LT" w:eastAsia="lt-LT"/>
                <w14:ligatures w14:val="none"/>
              </w:rPr>
              <w:t>.</w:t>
            </w:r>
          </w:p>
          <w:p w14:paraId="3D5F9610" w14:textId="06D1EB5C" w:rsidR="00485D29" w:rsidRPr="00E64B0E" w:rsidRDefault="008F17C4" w:rsidP="00E64B0E">
            <w:pPr>
              <w:numPr>
                <w:ilvl w:val="0"/>
                <w:numId w:val="18"/>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Pr>
                <w:rFonts w:asciiTheme="majorHAnsi" w:eastAsia="Times New Roman" w:hAnsiTheme="majorHAnsi" w:cstheme="majorHAnsi"/>
                <w:kern w:val="0"/>
                <w:lang w:val="lt-LT" w:eastAsia="lt-LT"/>
                <w14:ligatures w14:val="none"/>
              </w:rPr>
              <w:t>Sienelės storio skaičiavimas</w:t>
            </w:r>
            <w:r w:rsidR="00572B55">
              <w:rPr>
                <w:rFonts w:asciiTheme="majorHAnsi" w:eastAsia="Times New Roman" w:hAnsiTheme="majorHAnsi" w:cstheme="majorHAnsi"/>
                <w:kern w:val="0"/>
                <w:lang w:val="lt-LT" w:eastAsia="lt-LT"/>
                <w14:ligatures w14:val="none"/>
              </w:rPr>
              <w:t>.</w:t>
            </w:r>
          </w:p>
        </w:tc>
      </w:tr>
      <w:tr w:rsidR="0037070A" w:rsidRPr="00A67F2C" w14:paraId="5E6C804C" w14:textId="77777777" w:rsidTr="00E8753C">
        <w:tc>
          <w:tcPr>
            <w:tcW w:w="5286" w:type="dxa"/>
          </w:tcPr>
          <w:p w14:paraId="5A42093C" w14:textId="65E16103" w:rsidR="0037070A" w:rsidRPr="00A67F2C" w:rsidRDefault="0037070A" w:rsidP="0037070A">
            <w:pPr>
              <w:spacing w:line="276" w:lineRule="auto"/>
              <w:jc w:val="both"/>
              <w:rPr>
                <w:rFonts w:asciiTheme="majorHAnsi" w:hAnsiTheme="majorHAnsi" w:cstheme="majorHAnsi"/>
                <w:lang w:val="en-GB"/>
              </w:rPr>
            </w:pPr>
            <w:r w:rsidRPr="00A67F2C">
              <w:rPr>
                <w:rFonts w:asciiTheme="majorHAnsi" w:hAnsiTheme="majorHAnsi" w:cstheme="majorHAnsi"/>
                <w:b/>
                <w:bCs/>
              </w:rPr>
              <w:t>4.2.</w:t>
            </w:r>
            <w:r w:rsidR="003A416F">
              <w:rPr>
                <w:rFonts w:asciiTheme="majorHAnsi" w:hAnsiTheme="majorHAnsi" w:cstheme="majorHAnsi"/>
                <w:b/>
                <w:bCs/>
              </w:rPr>
              <w:t>3</w:t>
            </w:r>
            <w:r w:rsidRPr="00A67F2C">
              <w:rPr>
                <w:rFonts w:asciiTheme="majorHAnsi" w:hAnsiTheme="majorHAnsi" w:cstheme="majorHAnsi"/>
              </w:rPr>
              <w:t xml:space="preserve"> </w:t>
            </w:r>
            <w:r w:rsidRPr="00A67F2C">
              <w:rPr>
                <w:rFonts w:asciiTheme="majorHAnsi" w:hAnsiTheme="majorHAnsi" w:cstheme="majorHAnsi"/>
                <w:lang w:val="en-GB"/>
              </w:rPr>
              <w:t xml:space="preserve">The Service Provider must conduct </w:t>
            </w:r>
            <w:r w:rsidR="00D24C51">
              <w:rPr>
                <w:rFonts w:asciiTheme="majorHAnsi" w:hAnsiTheme="majorHAnsi" w:cstheme="majorHAnsi"/>
                <w:lang w:val="en-GB"/>
              </w:rPr>
              <w:t xml:space="preserve">average pipe wall thickness calculations </w:t>
            </w:r>
            <w:r w:rsidRPr="00A67F2C">
              <w:rPr>
                <w:rFonts w:asciiTheme="majorHAnsi" w:hAnsiTheme="majorHAnsi" w:cstheme="majorHAnsi"/>
                <w:lang w:val="en-GB"/>
              </w:rPr>
              <w:t xml:space="preserve">for the </w:t>
            </w:r>
            <w:r w:rsidR="00BB15D7">
              <w:rPr>
                <w:rFonts w:asciiTheme="majorHAnsi" w:hAnsiTheme="majorHAnsi" w:cstheme="majorHAnsi"/>
                <w:lang w:val="en-GB"/>
              </w:rPr>
              <w:t xml:space="preserve">hydrogen gas </w:t>
            </w:r>
            <w:r w:rsidRPr="00A67F2C">
              <w:rPr>
                <w:rFonts w:asciiTheme="majorHAnsi" w:hAnsiTheme="majorHAnsi" w:cstheme="majorHAnsi"/>
                <w:lang w:val="en-GB"/>
              </w:rPr>
              <w:t>pipeline</w:t>
            </w:r>
            <w:r w:rsidR="003A416F">
              <w:rPr>
                <w:rFonts w:asciiTheme="majorHAnsi" w:hAnsiTheme="majorHAnsi" w:cstheme="majorHAnsi"/>
                <w:lang w:val="en-GB"/>
              </w:rPr>
              <w:t xml:space="preserve"> </w:t>
            </w:r>
            <w:r w:rsidR="00EA0EDC">
              <w:rPr>
                <w:rFonts w:asciiTheme="majorHAnsi" w:hAnsiTheme="majorHAnsi" w:cstheme="majorHAnsi"/>
                <w:lang w:val="en-GB"/>
              </w:rPr>
              <w:t>according to</w:t>
            </w:r>
            <w:r w:rsidR="003A416F">
              <w:rPr>
                <w:rFonts w:asciiTheme="majorHAnsi" w:hAnsiTheme="majorHAnsi" w:cstheme="majorHAnsi"/>
                <w:lang w:val="en-GB"/>
              </w:rPr>
              <w:t xml:space="preserve"> findings </w:t>
            </w:r>
            <w:r w:rsidR="00EA0EDC">
              <w:rPr>
                <w:rFonts w:asciiTheme="majorHAnsi" w:hAnsiTheme="majorHAnsi" w:cstheme="majorHAnsi"/>
                <w:lang w:val="en-GB"/>
              </w:rPr>
              <w:t>in 4.2.2 section and provided design pressures.</w:t>
            </w:r>
          </w:p>
          <w:p w14:paraId="353EE461" w14:textId="77777777" w:rsidR="0037070A" w:rsidRPr="0037070A" w:rsidRDefault="0037070A" w:rsidP="008F17C4">
            <w:pPr>
              <w:spacing w:line="276" w:lineRule="auto"/>
              <w:jc w:val="both"/>
              <w:rPr>
                <w:rFonts w:asciiTheme="majorHAnsi" w:hAnsiTheme="majorHAnsi" w:cstheme="majorHAnsi"/>
                <w:b/>
                <w:bCs/>
                <w:lang w:val="en-GB"/>
              </w:rPr>
            </w:pPr>
          </w:p>
        </w:tc>
        <w:tc>
          <w:tcPr>
            <w:tcW w:w="5062" w:type="dxa"/>
          </w:tcPr>
          <w:p w14:paraId="15718D76" w14:textId="7DEE6490" w:rsidR="000B70B7" w:rsidRPr="00EA0EDC" w:rsidRDefault="000B70B7" w:rsidP="000F15C8">
            <w:pPr>
              <w:spacing w:line="276" w:lineRule="auto"/>
              <w:jc w:val="both"/>
              <w:rPr>
                <w:rFonts w:asciiTheme="majorHAnsi" w:hAnsiTheme="majorHAnsi" w:cstheme="majorHAnsi"/>
              </w:rPr>
            </w:pPr>
            <w:r w:rsidRPr="00EA0EDC">
              <w:rPr>
                <w:rFonts w:asciiTheme="majorHAnsi" w:hAnsiTheme="majorHAnsi" w:cstheme="majorHAnsi"/>
                <w:b/>
                <w:bCs/>
              </w:rPr>
              <w:t>4</w:t>
            </w:r>
            <w:r w:rsidRPr="000B70B7">
              <w:rPr>
                <w:rFonts w:asciiTheme="majorHAnsi" w:hAnsiTheme="majorHAnsi" w:cstheme="majorHAnsi"/>
                <w:b/>
                <w:bCs/>
                <w:lang w:val="lt-LT"/>
              </w:rPr>
              <w:t>.2.3</w:t>
            </w:r>
            <w:r w:rsidRPr="000B70B7">
              <w:rPr>
                <w:rFonts w:asciiTheme="majorHAnsi" w:hAnsiTheme="majorHAnsi" w:cstheme="majorHAnsi"/>
                <w:lang w:val="lt-LT"/>
              </w:rPr>
              <w:t xml:space="preserve"> Paslaugų teikėjas privalo atlikti vidutinio vamzdžio sienelių storio skaičiavimus </w:t>
            </w:r>
            <w:r w:rsidR="00BB15D7">
              <w:rPr>
                <w:rFonts w:asciiTheme="majorHAnsi" w:hAnsiTheme="majorHAnsi" w:cstheme="majorHAnsi"/>
                <w:lang w:val="lt-LT"/>
              </w:rPr>
              <w:t xml:space="preserve">vandenilio dujų </w:t>
            </w:r>
            <w:r w:rsidRPr="000B70B7">
              <w:rPr>
                <w:rFonts w:asciiTheme="majorHAnsi" w:hAnsiTheme="majorHAnsi" w:cstheme="majorHAnsi"/>
                <w:lang w:val="lt-LT"/>
              </w:rPr>
              <w:t>vamzdynui pagal 4.2.2 punkto išvadas ir pateikti projektinį slėgį.</w:t>
            </w:r>
          </w:p>
          <w:p w14:paraId="48CC3DD2" w14:textId="77777777" w:rsidR="0037070A" w:rsidRPr="00EA0EDC" w:rsidRDefault="0037070A" w:rsidP="008F17C4">
            <w:pPr>
              <w:spacing w:line="276" w:lineRule="auto"/>
              <w:jc w:val="both"/>
              <w:rPr>
                <w:rFonts w:asciiTheme="majorHAnsi" w:eastAsia="Times New Roman" w:hAnsiTheme="majorHAnsi" w:cstheme="majorHAnsi"/>
                <w:b/>
                <w:bCs/>
                <w:kern w:val="0"/>
                <w:lang w:val="en-GB" w:eastAsia="lt-LT"/>
                <w14:ligatures w14:val="none"/>
              </w:rPr>
            </w:pPr>
          </w:p>
        </w:tc>
      </w:tr>
      <w:tr w:rsidR="00B92DEA" w:rsidRPr="00A67F2C" w14:paraId="3C46CFF1" w14:textId="77777777" w:rsidTr="00E8753C">
        <w:tc>
          <w:tcPr>
            <w:tcW w:w="5286" w:type="dxa"/>
          </w:tcPr>
          <w:p w14:paraId="66508B7F" w14:textId="1750E04C" w:rsidR="00740C66" w:rsidRDefault="00063444" w:rsidP="005011D6">
            <w:pPr>
              <w:spacing w:line="276" w:lineRule="auto"/>
              <w:jc w:val="both"/>
              <w:rPr>
                <w:rFonts w:asciiTheme="majorHAnsi" w:eastAsia="Times New Roman" w:hAnsiTheme="majorHAnsi" w:cstheme="majorHAnsi"/>
                <w:kern w:val="0"/>
                <w:lang w:eastAsia="lt-LT"/>
                <w14:ligatures w14:val="none"/>
              </w:rPr>
            </w:pPr>
            <w:r w:rsidRPr="00A67F2C">
              <w:rPr>
                <w:rFonts w:asciiTheme="majorHAnsi" w:hAnsiTheme="majorHAnsi" w:cstheme="majorHAnsi"/>
                <w:b/>
                <w:bCs/>
              </w:rPr>
              <w:t>4.2.</w:t>
            </w:r>
            <w:r w:rsidR="001D5989">
              <w:rPr>
                <w:rFonts w:asciiTheme="majorHAnsi" w:hAnsiTheme="majorHAnsi" w:cstheme="majorHAnsi"/>
                <w:b/>
                <w:bCs/>
              </w:rPr>
              <w:t>4</w:t>
            </w:r>
            <w:r w:rsidRPr="00A67F2C">
              <w:rPr>
                <w:rFonts w:asciiTheme="majorHAnsi" w:hAnsiTheme="majorHAnsi" w:cstheme="majorHAnsi"/>
              </w:rPr>
              <w:t xml:space="preserve"> </w:t>
            </w:r>
            <w:r w:rsidRPr="00A67F2C">
              <w:rPr>
                <w:rFonts w:asciiTheme="majorHAnsi" w:eastAsia="Times New Roman" w:hAnsiTheme="majorHAnsi" w:cstheme="majorHAnsi"/>
                <w:kern w:val="0"/>
                <w:lang w:eastAsia="lt-LT"/>
                <w14:ligatures w14:val="none"/>
              </w:rPr>
              <w:t xml:space="preserve">The Service Provider </w:t>
            </w:r>
            <w:r w:rsidR="001D5989">
              <w:rPr>
                <w:rFonts w:asciiTheme="majorHAnsi" w:eastAsia="Times New Roman" w:hAnsiTheme="majorHAnsi" w:cstheme="majorHAnsi"/>
                <w:kern w:val="0"/>
                <w:lang w:eastAsia="lt-LT"/>
                <w14:ligatures w14:val="none"/>
              </w:rPr>
              <w:t>must</w:t>
            </w:r>
            <w:r w:rsidRPr="00A67F2C">
              <w:rPr>
                <w:rFonts w:asciiTheme="majorHAnsi" w:eastAsia="Times New Roman" w:hAnsiTheme="majorHAnsi" w:cstheme="majorHAnsi"/>
                <w:kern w:val="0"/>
                <w:lang w:eastAsia="lt-LT"/>
                <w14:ligatures w14:val="none"/>
              </w:rPr>
              <w:t xml:space="preserve"> determine the required number of gas metering stations to measure volumetric, mass, energy flow</w:t>
            </w:r>
            <w:r w:rsidR="00A221B4">
              <w:rPr>
                <w:rFonts w:asciiTheme="majorHAnsi" w:eastAsia="Times New Roman" w:hAnsiTheme="majorHAnsi" w:cstheme="majorHAnsi"/>
                <w:kern w:val="0"/>
                <w:lang w:eastAsia="lt-LT"/>
                <w14:ligatures w14:val="none"/>
              </w:rPr>
              <w:t xml:space="preserve"> </w:t>
            </w:r>
            <w:r w:rsidR="00740C66">
              <w:rPr>
                <w:rFonts w:asciiTheme="majorHAnsi" w:eastAsia="Times New Roman" w:hAnsiTheme="majorHAnsi" w:cstheme="majorHAnsi"/>
                <w:kern w:val="0"/>
                <w:lang w:eastAsia="lt-LT"/>
                <w14:ligatures w14:val="none"/>
              </w:rPr>
              <w:t>and composition</w:t>
            </w:r>
            <w:r w:rsidRPr="00A67F2C">
              <w:rPr>
                <w:rFonts w:asciiTheme="majorHAnsi" w:eastAsia="Times New Roman" w:hAnsiTheme="majorHAnsi" w:cstheme="majorHAnsi"/>
                <w:kern w:val="0"/>
                <w:lang w:eastAsia="lt-LT"/>
                <w14:ligatures w14:val="none"/>
              </w:rPr>
              <w:t xml:space="preserve">. </w:t>
            </w:r>
          </w:p>
          <w:p w14:paraId="5CEEEAA7" w14:textId="77777777" w:rsidR="00740C66" w:rsidRDefault="00740C66" w:rsidP="005011D6">
            <w:pPr>
              <w:spacing w:line="276" w:lineRule="auto"/>
              <w:jc w:val="both"/>
              <w:rPr>
                <w:rFonts w:asciiTheme="majorHAnsi" w:eastAsia="Times New Roman" w:hAnsiTheme="majorHAnsi" w:cstheme="majorHAnsi"/>
                <w:kern w:val="0"/>
                <w:lang w:eastAsia="lt-LT"/>
                <w14:ligatures w14:val="none"/>
              </w:rPr>
            </w:pPr>
          </w:p>
          <w:p w14:paraId="6F3D19FB" w14:textId="50655E7C" w:rsidR="005011D6" w:rsidRDefault="00166A7C" w:rsidP="005011D6">
            <w:pPr>
              <w:spacing w:line="276" w:lineRule="auto"/>
              <w:jc w:val="both"/>
              <w:rPr>
                <w:rFonts w:asciiTheme="majorHAnsi" w:eastAsia="Times New Roman" w:hAnsiTheme="majorHAnsi" w:cstheme="majorHAnsi"/>
                <w:kern w:val="0"/>
                <w:lang w:eastAsia="lt-LT"/>
                <w14:ligatures w14:val="none"/>
              </w:rPr>
            </w:pPr>
            <w:r w:rsidRPr="00166A7C">
              <w:rPr>
                <w:rFonts w:asciiTheme="majorHAnsi" w:eastAsia="Times New Roman" w:hAnsiTheme="majorHAnsi" w:cstheme="majorHAnsi"/>
                <w:kern w:val="0"/>
                <w:lang w:eastAsia="lt-LT"/>
                <w14:ligatures w14:val="none"/>
              </w:rPr>
              <w:t>Each station must comply with the applicable requirements (IGEM/GM/4, BS EN 1776 or other equivalent standards applicable to hydrogen).</w:t>
            </w:r>
          </w:p>
          <w:p w14:paraId="3AB37A11" w14:textId="77777777" w:rsidR="00166A7C" w:rsidRPr="00A67F2C" w:rsidRDefault="00166A7C" w:rsidP="005011D6">
            <w:pPr>
              <w:spacing w:line="276" w:lineRule="auto"/>
              <w:jc w:val="both"/>
              <w:rPr>
                <w:rFonts w:asciiTheme="majorHAnsi" w:eastAsia="Times New Roman" w:hAnsiTheme="majorHAnsi" w:cstheme="majorHAnsi"/>
                <w:kern w:val="0"/>
                <w:lang w:eastAsia="lt-LT"/>
                <w14:ligatures w14:val="none"/>
              </w:rPr>
            </w:pPr>
          </w:p>
          <w:p w14:paraId="56941F70" w14:textId="6DA71421" w:rsidR="00063444" w:rsidRPr="00A67F2C" w:rsidRDefault="00A221B4" w:rsidP="005011D6">
            <w:pPr>
              <w:spacing w:line="276" w:lineRule="auto"/>
              <w:jc w:val="both"/>
              <w:rPr>
                <w:rFonts w:asciiTheme="majorHAnsi" w:eastAsia="Times New Roman" w:hAnsiTheme="majorHAnsi" w:cstheme="majorHAnsi"/>
                <w:kern w:val="0"/>
                <w:lang w:eastAsia="lt-LT"/>
                <w14:ligatures w14:val="none"/>
              </w:rPr>
            </w:pPr>
            <w:r>
              <w:rPr>
                <w:rFonts w:asciiTheme="majorHAnsi" w:eastAsia="Times New Roman" w:hAnsiTheme="majorHAnsi" w:cstheme="majorHAnsi"/>
                <w:kern w:val="0"/>
                <w:lang w:eastAsia="lt-LT"/>
                <w14:ligatures w14:val="none"/>
              </w:rPr>
              <w:t>Metering s</w:t>
            </w:r>
            <w:r w:rsidR="00063444" w:rsidRPr="00A67F2C">
              <w:rPr>
                <w:rFonts w:asciiTheme="majorHAnsi" w:eastAsia="Times New Roman" w:hAnsiTheme="majorHAnsi" w:cstheme="majorHAnsi"/>
                <w:kern w:val="0"/>
                <w:lang w:eastAsia="lt-LT"/>
                <w14:ligatures w14:val="none"/>
              </w:rPr>
              <w:t>tations are expected to be located at national borders and on the branch to the Lithuanian seaside.</w:t>
            </w:r>
            <w:r w:rsidR="005011D6" w:rsidRPr="00A67F2C">
              <w:rPr>
                <w:rFonts w:asciiTheme="majorHAnsi" w:eastAsia="Times New Roman" w:hAnsiTheme="majorHAnsi" w:cstheme="majorHAnsi"/>
                <w:kern w:val="0"/>
                <w:lang w:eastAsia="lt-LT"/>
                <w14:ligatures w14:val="none"/>
              </w:rPr>
              <w:t xml:space="preserve"> </w:t>
            </w:r>
            <w:r w:rsidR="00063444" w:rsidRPr="00A67F2C">
              <w:rPr>
                <w:rFonts w:asciiTheme="majorHAnsi" w:eastAsia="Times New Roman" w:hAnsiTheme="majorHAnsi" w:cstheme="majorHAnsi"/>
                <w:kern w:val="0"/>
                <w:lang w:eastAsia="lt-LT"/>
                <w14:ligatures w14:val="none"/>
              </w:rPr>
              <w:t>For each metering station, the Service Provider shall:</w:t>
            </w:r>
          </w:p>
          <w:p w14:paraId="5B87BAB4" w14:textId="77777777" w:rsidR="00485D29" w:rsidRPr="00A67F2C" w:rsidRDefault="00485D29" w:rsidP="005011D6">
            <w:pPr>
              <w:spacing w:line="276" w:lineRule="auto"/>
              <w:jc w:val="both"/>
              <w:rPr>
                <w:rFonts w:asciiTheme="majorHAnsi" w:eastAsia="Times New Roman" w:hAnsiTheme="majorHAnsi" w:cstheme="majorHAnsi"/>
                <w:kern w:val="0"/>
                <w:lang w:eastAsia="lt-LT"/>
                <w14:ligatures w14:val="none"/>
              </w:rPr>
            </w:pPr>
          </w:p>
          <w:p w14:paraId="0B86DCFD" w14:textId="4449B119" w:rsidR="00063444" w:rsidRPr="00A67F2C" w:rsidRDefault="00063444" w:rsidP="009313A5">
            <w:pPr>
              <w:numPr>
                <w:ilvl w:val="0"/>
                <w:numId w:val="21"/>
              </w:num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Define design and operational parameters</w:t>
            </w:r>
            <w:r w:rsidR="005011D6" w:rsidRPr="00A67F2C">
              <w:rPr>
                <w:rFonts w:asciiTheme="majorHAnsi" w:eastAsia="Times New Roman" w:hAnsiTheme="majorHAnsi" w:cstheme="majorHAnsi"/>
                <w:kern w:val="0"/>
                <w:lang w:eastAsia="lt-LT"/>
                <w14:ligatures w14:val="none"/>
              </w:rPr>
              <w:t>.</w:t>
            </w:r>
          </w:p>
          <w:p w14:paraId="11E4A21F" w14:textId="5A1BF0B6" w:rsidR="00B92DEA" w:rsidRPr="00A67F2C" w:rsidRDefault="00063444" w:rsidP="009313A5">
            <w:pPr>
              <w:numPr>
                <w:ilvl w:val="0"/>
                <w:numId w:val="21"/>
              </w:num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Prepare a simplified technical specification (data sheet) to support further design, procurement, and CAPEX estimation</w:t>
            </w:r>
            <w:r w:rsidR="005011D6" w:rsidRPr="00A67F2C">
              <w:rPr>
                <w:rFonts w:asciiTheme="majorHAnsi" w:eastAsia="Times New Roman" w:hAnsiTheme="majorHAnsi" w:cstheme="majorHAnsi"/>
                <w:kern w:val="0"/>
                <w:lang w:eastAsia="lt-LT"/>
                <w14:ligatures w14:val="none"/>
              </w:rPr>
              <w:t>.</w:t>
            </w:r>
          </w:p>
        </w:tc>
        <w:tc>
          <w:tcPr>
            <w:tcW w:w="5062" w:type="dxa"/>
          </w:tcPr>
          <w:p w14:paraId="4FDDD255" w14:textId="5A3F0331" w:rsidR="00740C66" w:rsidRDefault="009C4E51" w:rsidP="00740C66">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4.2.</w:t>
            </w:r>
            <w:r w:rsidR="001D5989">
              <w:rPr>
                <w:rFonts w:asciiTheme="majorHAnsi" w:eastAsia="Times New Roman" w:hAnsiTheme="majorHAnsi" w:cstheme="majorHAnsi"/>
                <w:b/>
                <w:bCs/>
                <w:kern w:val="0"/>
                <w:lang w:val="lt-LT" w:eastAsia="lt-LT"/>
                <w14:ligatures w14:val="none"/>
              </w:rPr>
              <w:t>4</w:t>
            </w:r>
            <w:r w:rsidRPr="00A67F2C">
              <w:rPr>
                <w:rFonts w:asciiTheme="majorHAnsi" w:eastAsia="Times New Roman" w:hAnsiTheme="majorHAnsi" w:cstheme="majorHAnsi"/>
                <w:kern w:val="0"/>
                <w:lang w:val="lt-LT" w:eastAsia="lt-LT"/>
                <w14:ligatures w14:val="none"/>
              </w:rPr>
              <w:t xml:space="preserve"> Paslaugų teikėjas turi nustatyti reikalingą dujų matavimo stočių skaičių tūrio, masės</w:t>
            </w:r>
            <w:r w:rsidR="00A221B4">
              <w:rPr>
                <w:rFonts w:asciiTheme="majorHAnsi" w:eastAsia="Times New Roman" w:hAnsiTheme="majorHAnsi" w:cstheme="majorHAnsi"/>
                <w:kern w:val="0"/>
                <w:lang w:val="lt-LT" w:eastAsia="lt-LT"/>
                <w14:ligatures w14:val="none"/>
              </w:rPr>
              <w:t>,</w:t>
            </w:r>
            <w:r w:rsidRPr="00A67F2C">
              <w:rPr>
                <w:rFonts w:asciiTheme="majorHAnsi" w:eastAsia="Times New Roman" w:hAnsiTheme="majorHAnsi" w:cstheme="majorHAnsi"/>
                <w:kern w:val="0"/>
                <w:lang w:val="lt-LT" w:eastAsia="lt-LT"/>
                <w14:ligatures w14:val="none"/>
              </w:rPr>
              <w:t xml:space="preserve"> energijos</w:t>
            </w:r>
            <w:r w:rsidR="00A221B4">
              <w:rPr>
                <w:rFonts w:asciiTheme="majorHAnsi" w:eastAsia="Times New Roman" w:hAnsiTheme="majorHAnsi" w:cstheme="majorHAnsi"/>
                <w:kern w:val="0"/>
                <w:lang w:val="lt-LT" w:eastAsia="lt-LT"/>
                <w14:ligatures w14:val="none"/>
              </w:rPr>
              <w:t xml:space="preserve"> </w:t>
            </w:r>
            <w:r w:rsidR="00A221B4" w:rsidRPr="00A67F2C">
              <w:rPr>
                <w:rFonts w:asciiTheme="majorHAnsi" w:eastAsia="Times New Roman" w:hAnsiTheme="majorHAnsi" w:cstheme="majorHAnsi"/>
                <w:kern w:val="0"/>
                <w:lang w:val="lt-LT" w:eastAsia="lt-LT"/>
                <w14:ligatures w14:val="none"/>
              </w:rPr>
              <w:t xml:space="preserve">srautams </w:t>
            </w:r>
            <w:r w:rsidR="00A221B4">
              <w:rPr>
                <w:rFonts w:asciiTheme="majorHAnsi" w:eastAsia="Times New Roman" w:hAnsiTheme="majorHAnsi" w:cstheme="majorHAnsi"/>
                <w:kern w:val="0"/>
                <w:lang w:val="lt-LT" w:eastAsia="lt-LT"/>
                <w14:ligatures w14:val="none"/>
              </w:rPr>
              <w:t>ir sudėties</w:t>
            </w:r>
            <w:r w:rsidRPr="00A67F2C">
              <w:rPr>
                <w:rFonts w:asciiTheme="majorHAnsi" w:eastAsia="Times New Roman" w:hAnsiTheme="majorHAnsi" w:cstheme="majorHAnsi"/>
                <w:kern w:val="0"/>
                <w:lang w:val="lt-LT" w:eastAsia="lt-LT"/>
                <w14:ligatures w14:val="none"/>
              </w:rPr>
              <w:t xml:space="preserve"> matuoti.</w:t>
            </w:r>
          </w:p>
          <w:p w14:paraId="2D2357FA" w14:textId="77777777" w:rsidR="00740C66" w:rsidRDefault="00740C66" w:rsidP="00740C66">
            <w:pPr>
              <w:spacing w:line="276" w:lineRule="auto"/>
              <w:jc w:val="both"/>
              <w:rPr>
                <w:rFonts w:asciiTheme="majorHAnsi" w:eastAsia="Times New Roman" w:hAnsiTheme="majorHAnsi" w:cstheme="majorHAnsi"/>
                <w:kern w:val="0"/>
                <w:lang w:val="lt-LT" w:eastAsia="lt-LT"/>
                <w14:ligatures w14:val="none"/>
              </w:rPr>
            </w:pPr>
          </w:p>
          <w:p w14:paraId="4D719996" w14:textId="77777777" w:rsidR="00670399" w:rsidRDefault="00670399" w:rsidP="00740C66">
            <w:pPr>
              <w:spacing w:line="276" w:lineRule="auto"/>
              <w:jc w:val="both"/>
              <w:rPr>
                <w:rFonts w:asciiTheme="majorHAnsi" w:eastAsia="Times New Roman" w:hAnsiTheme="majorHAnsi" w:cstheme="majorHAnsi"/>
                <w:kern w:val="0"/>
                <w:lang w:val="lt-LT" w:eastAsia="lt-LT"/>
                <w14:ligatures w14:val="none"/>
              </w:rPr>
            </w:pPr>
          </w:p>
          <w:p w14:paraId="1B1133CF" w14:textId="057FC8E4" w:rsidR="009C4E51" w:rsidRDefault="009C4E51" w:rsidP="00670399">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Kiekviena stotis turi atitikti galiojančius reikalavimus (IGEM/GM/4, BS EN 1776 arba kitus </w:t>
            </w:r>
            <w:r w:rsidR="00B9034D">
              <w:rPr>
                <w:rFonts w:asciiTheme="majorHAnsi" w:eastAsia="Times New Roman" w:hAnsiTheme="majorHAnsi" w:cstheme="majorHAnsi"/>
                <w:kern w:val="0"/>
                <w:lang w:val="lt-LT" w:eastAsia="lt-LT"/>
                <w14:ligatures w14:val="none"/>
              </w:rPr>
              <w:t xml:space="preserve">lygiaverčius </w:t>
            </w:r>
            <w:r w:rsidRPr="00A67F2C">
              <w:rPr>
                <w:rFonts w:asciiTheme="majorHAnsi" w:eastAsia="Times New Roman" w:hAnsiTheme="majorHAnsi" w:cstheme="majorHAnsi"/>
                <w:kern w:val="0"/>
                <w:lang w:val="lt-LT" w:eastAsia="lt-LT"/>
                <w14:ligatures w14:val="none"/>
              </w:rPr>
              <w:t>vandeniliui taikomus standartus).</w:t>
            </w:r>
          </w:p>
          <w:p w14:paraId="7CA85752" w14:textId="77777777" w:rsidR="00670399" w:rsidRPr="00A67F2C" w:rsidRDefault="00670399" w:rsidP="00670399">
            <w:pPr>
              <w:spacing w:line="276" w:lineRule="auto"/>
              <w:jc w:val="both"/>
              <w:rPr>
                <w:rFonts w:asciiTheme="majorHAnsi" w:eastAsia="Times New Roman" w:hAnsiTheme="majorHAnsi" w:cstheme="majorHAnsi"/>
                <w:kern w:val="0"/>
                <w:lang w:val="lt-LT" w:eastAsia="lt-LT"/>
                <w14:ligatures w14:val="none"/>
              </w:rPr>
            </w:pPr>
          </w:p>
          <w:p w14:paraId="7DFD3C4D" w14:textId="08179647" w:rsidR="009C4E51" w:rsidRDefault="00A221B4" w:rsidP="00485D29">
            <w:pPr>
              <w:spacing w:line="276" w:lineRule="auto"/>
              <w:jc w:val="both"/>
              <w:rPr>
                <w:rFonts w:asciiTheme="majorHAnsi" w:eastAsia="Times New Roman" w:hAnsiTheme="majorHAnsi" w:cstheme="majorHAnsi"/>
                <w:kern w:val="0"/>
                <w:lang w:val="lt-LT" w:eastAsia="lt-LT"/>
                <w14:ligatures w14:val="none"/>
              </w:rPr>
            </w:pPr>
            <w:r>
              <w:rPr>
                <w:rFonts w:asciiTheme="majorHAnsi" w:eastAsia="Times New Roman" w:hAnsiTheme="majorHAnsi" w:cstheme="majorHAnsi"/>
                <w:kern w:val="0"/>
                <w:lang w:val="lt-LT" w:eastAsia="lt-LT"/>
                <w14:ligatures w14:val="none"/>
              </w:rPr>
              <w:t>Matavimo s</w:t>
            </w:r>
            <w:r w:rsidR="009C4E51" w:rsidRPr="00A67F2C">
              <w:rPr>
                <w:rFonts w:asciiTheme="majorHAnsi" w:eastAsia="Times New Roman" w:hAnsiTheme="majorHAnsi" w:cstheme="majorHAnsi"/>
                <w:kern w:val="0"/>
                <w:lang w:val="lt-LT" w:eastAsia="lt-LT"/>
                <w14:ligatures w14:val="none"/>
              </w:rPr>
              <w:t>totys numatomos ties valstybių sienomis ir atšakoje link Lietuvos pajūrio. Kiekvienai matavimo stočiai Paslaugų teikėjas turi:</w:t>
            </w:r>
          </w:p>
          <w:p w14:paraId="2A460686" w14:textId="77777777" w:rsidR="00A72CF5" w:rsidRPr="00A67F2C" w:rsidRDefault="00A72CF5" w:rsidP="00485D29">
            <w:pPr>
              <w:spacing w:line="276" w:lineRule="auto"/>
              <w:jc w:val="both"/>
              <w:rPr>
                <w:rFonts w:asciiTheme="majorHAnsi" w:eastAsia="Times New Roman" w:hAnsiTheme="majorHAnsi" w:cstheme="majorHAnsi"/>
                <w:kern w:val="0"/>
                <w:lang w:val="lt-LT" w:eastAsia="lt-LT"/>
                <w14:ligatures w14:val="none"/>
              </w:rPr>
            </w:pPr>
          </w:p>
          <w:p w14:paraId="76FF4756" w14:textId="77777777" w:rsidR="009C4E51" w:rsidRPr="00A67F2C" w:rsidRDefault="009C4E51" w:rsidP="00A72CF5">
            <w:pPr>
              <w:numPr>
                <w:ilvl w:val="0"/>
                <w:numId w:val="22"/>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Apibrėžti projektavimo ir eksploatavimo parametrus.</w:t>
            </w:r>
          </w:p>
          <w:p w14:paraId="4B428E6E" w14:textId="31FB83E3" w:rsidR="00B92DEA" w:rsidRPr="00A67F2C" w:rsidRDefault="009C4E51" w:rsidP="009313A5">
            <w:pPr>
              <w:numPr>
                <w:ilvl w:val="0"/>
                <w:numId w:val="22"/>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Parengti supaprastintą techninę specifikaciją (duomenų </w:t>
            </w:r>
            <w:r w:rsidR="00364191">
              <w:rPr>
                <w:rFonts w:asciiTheme="majorHAnsi" w:eastAsia="Times New Roman" w:hAnsiTheme="majorHAnsi" w:cstheme="majorHAnsi"/>
                <w:kern w:val="0"/>
                <w:lang w:val="lt-LT" w:eastAsia="lt-LT"/>
                <w14:ligatures w14:val="none"/>
              </w:rPr>
              <w:t>lapus</w:t>
            </w:r>
            <w:r w:rsidRPr="00A67F2C">
              <w:rPr>
                <w:rFonts w:asciiTheme="majorHAnsi" w:eastAsia="Times New Roman" w:hAnsiTheme="majorHAnsi" w:cstheme="majorHAnsi"/>
                <w:kern w:val="0"/>
                <w:lang w:val="lt-LT" w:eastAsia="lt-LT"/>
                <w14:ligatures w14:val="none"/>
              </w:rPr>
              <w:t>), skirtą tolesniam projektavimui, pirkimui ir CAPEX vertinimui.</w:t>
            </w:r>
          </w:p>
          <w:p w14:paraId="0B2C4459" w14:textId="41BF772D" w:rsidR="00E8753C" w:rsidRPr="00A67F2C" w:rsidRDefault="00E8753C" w:rsidP="00E8753C">
            <w:pPr>
              <w:spacing w:line="276" w:lineRule="auto"/>
              <w:ind w:left="720"/>
              <w:rPr>
                <w:rFonts w:asciiTheme="majorHAnsi" w:eastAsia="Times New Roman" w:hAnsiTheme="majorHAnsi" w:cstheme="majorHAnsi"/>
                <w:kern w:val="0"/>
                <w:lang w:val="lt-LT" w:eastAsia="lt-LT"/>
                <w14:ligatures w14:val="none"/>
              </w:rPr>
            </w:pPr>
          </w:p>
        </w:tc>
      </w:tr>
      <w:tr w:rsidR="00A9127C" w:rsidRPr="00A67F2C" w14:paraId="5A70646D" w14:textId="77777777" w:rsidTr="00E8753C">
        <w:tc>
          <w:tcPr>
            <w:tcW w:w="5286" w:type="dxa"/>
          </w:tcPr>
          <w:p w14:paraId="2CE5A892" w14:textId="123481EE" w:rsidR="0062022A" w:rsidRPr="00A67F2C" w:rsidRDefault="005510A0" w:rsidP="00280601">
            <w:pPr>
              <w:spacing w:line="276" w:lineRule="auto"/>
              <w:jc w:val="both"/>
              <w:rPr>
                <w:rFonts w:asciiTheme="majorHAnsi" w:hAnsiTheme="majorHAnsi" w:cstheme="majorHAnsi"/>
              </w:rPr>
            </w:pPr>
            <w:r w:rsidRPr="00A67F2C">
              <w:rPr>
                <w:rFonts w:asciiTheme="majorHAnsi" w:hAnsiTheme="majorHAnsi" w:cstheme="majorHAnsi"/>
                <w:b/>
                <w:bCs/>
              </w:rPr>
              <w:t>4</w:t>
            </w:r>
            <w:r w:rsidR="0062022A" w:rsidRPr="00A67F2C">
              <w:rPr>
                <w:rFonts w:asciiTheme="majorHAnsi" w:hAnsiTheme="majorHAnsi" w:cstheme="majorHAnsi"/>
                <w:b/>
                <w:bCs/>
              </w:rPr>
              <w:t>.2.</w:t>
            </w:r>
            <w:r w:rsidR="001D5989">
              <w:rPr>
                <w:rFonts w:asciiTheme="majorHAnsi" w:hAnsiTheme="majorHAnsi" w:cstheme="majorHAnsi"/>
                <w:b/>
                <w:bCs/>
              </w:rPr>
              <w:t>5</w:t>
            </w:r>
            <w:r w:rsidR="0062022A" w:rsidRPr="00A67F2C">
              <w:rPr>
                <w:rFonts w:asciiTheme="majorHAnsi" w:hAnsiTheme="majorHAnsi" w:cstheme="majorHAnsi"/>
              </w:rPr>
              <w:t xml:space="preserve"> The Service Provider </w:t>
            </w:r>
            <w:r w:rsidR="00FF0B2C" w:rsidRPr="00A67F2C">
              <w:rPr>
                <w:rFonts w:asciiTheme="majorHAnsi" w:hAnsiTheme="majorHAnsi" w:cstheme="majorHAnsi"/>
              </w:rPr>
              <w:t>must perform a</w:t>
            </w:r>
            <w:r w:rsidR="0062022A" w:rsidRPr="00A67F2C">
              <w:rPr>
                <w:rFonts w:asciiTheme="majorHAnsi" w:hAnsiTheme="majorHAnsi" w:cstheme="majorHAnsi"/>
              </w:rPr>
              <w:t xml:space="preserve"> high-level assessment of the pipeline’s operating conditions with a particular focus on:</w:t>
            </w:r>
          </w:p>
          <w:p w14:paraId="0180C607" w14:textId="2F2D29C9" w:rsidR="0062022A" w:rsidRPr="00A67F2C" w:rsidRDefault="0062022A" w:rsidP="009313A5">
            <w:pPr>
              <w:numPr>
                <w:ilvl w:val="0"/>
                <w:numId w:val="19"/>
              </w:numPr>
              <w:spacing w:line="276" w:lineRule="auto"/>
              <w:jc w:val="both"/>
              <w:rPr>
                <w:rFonts w:asciiTheme="majorHAnsi" w:hAnsiTheme="majorHAnsi" w:cstheme="majorHAnsi"/>
              </w:rPr>
            </w:pPr>
            <w:r w:rsidRPr="00A67F2C">
              <w:rPr>
                <w:rFonts w:asciiTheme="majorHAnsi" w:hAnsiTheme="majorHAnsi" w:cstheme="majorHAnsi"/>
              </w:rPr>
              <w:t>Pressure and temperature ranges</w:t>
            </w:r>
            <w:r w:rsidR="00085DA8" w:rsidRPr="00A67F2C">
              <w:rPr>
                <w:rFonts w:asciiTheme="majorHAnsi" w:hAnsiTheme="majorHAnsi" w:cstheme="majorHAnsi"/>
              </w:rPr>
              <w:t>.</w:t>
            </w:r>
          </w:p>
          <w:p w14:paraId="4439BDFA" w14:textId="72A8C368" w:rsidR="0062022A" w:rsidRPr="00A67F2C" w:rsidRDefault="0062022A" w:rsidP="009313A5">
            <w:pPr>
              <w:numPr>
                <w:ilvl w:val="0"/>
                <w:numId w:val="19"/>
              </w:numPr>
              <w:spacing w:line="276" w:lineRule="auto"/>
              <w:jc w:val="both"/>
              <w:rPr>
                <w:rFonts w:asciiTheme="majorHAnsi" w:hAnsiTheme="majorHAnsi" w:cstheme="majorHAnsi"/>
              </w:rPr>
            </w:pPr>
            <w:r w:rsidRPr="00A67F2C">
              <w:rPr>
                <w:rFonts w:asciiTheme="majorHAnsi" w:hAnsiTheme="majorHAnsi" w:cstheme="majorHAnsi"/>
              </w:rPr>
              <w:lastRenderedPageBreak/>
              <w:t>Hydrogen-specific operational risks</w:t>
            </w:r>
            <w:r w:rsidR="00085DA8" w:rsidRPr="00A67F2C">
              <w:rPr>
                <w:rFonts w:asciiTheme="majorHAnsi" w:hAnsiTheme="majorHAnsi" w:cstheme="majorHAnsi"/>
              </w:rPr>
              <w:t>.</w:t>
            </w:r>
          </w:p>
          <w:p w14:paraId="65F7321C" w14:textId="4F5D603F" w:rsidR="00A9127C" w:rsidRPr="00A67F2C" w:rsidRDefault="0062022A" w:rsidP="009313A5">
            <w:pPr>
              <w:numPr>
                <w:ilvl w:val="0"/>
                <w:numId w:val="19"/>
              </w:numPr>
              <w:spacing w:line="276" w:lineRule="auto"/>
              <w:jc w:val="both"/>
              <w:rPr>
                <w:rFonts w:asciiTheme="majorHAnsi" w:hAnsiTheme="majorHAnsi" w:cstheme="majorHAnsi"/>
              </w:rPr>
            </w:pPr>
            <w:r w:rsidRPr="00A67F2C">
              <w:rPr>
                <w:rFonts w:asciiTheme="majorHAnsi" w:hAnsiTheme="majorHAnsi" w:cstheme="majorHAnsi"/>
              </w:rPr>
              <w:t>Long-term system integrity and reliability under hydrogen exposure</w:t>
            </w:r>
            <w:r w:rsidR="00085DA8" w:rsidRPr="00A67F2C">
              <w:rPr>
                <w:rFonts w:asciiTheme="majorHAnsi" w:hAnsiTheme="majorHAnsi" w:cstheme="majorHAnsi"/>
              </w:rPr>
              <w:t>.</w:t>
            </w:r>
          </w:p>
        </w:tc>
        <w:tc>
          <w:tcPr>
            <w:tcW w:w="5062" w:type="dxa"/>
          </w:tcPr>
          <w:p w14:paraId="01DC20AC" w14:textId="7709BABA" w:rsidR="00280601" w:rsidRPr="00A67F2C" w:rsidRDefault="00280601" w:rsidP="00F4301B">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lastRenderedPageBreak/>
              <w:t>4.2.</w:t>
            </w:r>
            <w:r w:rsidR="001D5989">
              <w:rPr>
                <w:rFonts w:asciiTheme="majorHAnsi" w:eastAsia="Times New Roman" w:hAnsiTheme="majorHAnsi" w:cstheme="majorHAnsi"/>
                <w:b/>
                <w:bCs/>
                <w:kern w:val="0"/>
                <w:lang w:val="lt-LT" w:eastAsia="lt-LT"/>
                <w14:ligatures w14:val="none"/>
              </w:rPr>
              <w:t>5</w:t>
            </w:r>
            <w:r w:rsidRPr="00A67F2C">
              <w:rPr>
                <w:rFonts w:asciiTheme="majorHAnsi" w:eastAsia="Times New Roman" w:hAnsiTheme="majorHAnsi" w:cstheme="majorHAnsi"/>
                <w:kern w:val="0"/>
                <w:lang w:val="lt-LT" w:eastAsia="lt-LT"/>
                <w14:ligatures w14:val="none"/>
              </w:rPr>
              <w:t xml:space="preserve"> Paslaugų teikėjas privalo atlikti aukšto</w:t>
            </w:r>
            <w:r w:rsidR="00EB124E" w:rsidRPr="00A67F2C">
              <w:rPr>
                <w:rFonts w:asciiTheme="majorHAnsi" w:eastAsia="Times New Roman" w:hAnsiTheme="majorHAnsi" w:cstheme="majorHAnsi"/>
                <w:kern w:val="0"/>
                <w:lang w:val="lt-LT" w:eastAsia="lt-LT"/>
                <w14:ligatures w14:val="none"/>
              </w:rPr>
              <w:t xml:space="preserve"> lygio (preliminarųjį)</w:t>
            </w:r>
            <w:r w:rsidRPr="00A67F2C">
              <w:rPr>
                <w:rFonts w:asciiTheme="majorHAnsi" w:eastAsia="Times New Roman" w:hAnsiTheme="majorHAnsi" w:cstheme="majorHAnsi"/>
                <w:kern w:val="0"/>
                <w:lang w:val="lt-LT" w:eastAsia="lt-LT"/>
                <w14:ligatures w14:val="none"/>
              </w:rPr>
              <w:t xml:space="preserve"> vamzdyno eksploatacinių sąlygų vertinimą, ypatingą dėmesį skiriant:</w:t>
            </w:r>
          </w:p>
          <w:p w14:paraId="74DE123D" w14:textId="77777777" w:rsidR="00280601" w:rsidRPr="00A67F2C" w:rsidRDefault="00280601" w:rsidP="009313A5">
            <w:pPr>
              <w:numPr>
                <w:ilvl w:val="0"/>
                <w:numId w:val="20"/>
              </w:numPr>
              <w:spacing w:line="276" w:lineRule="auto"/>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Slėgio ir temperatūros diapazonams.</w:t>
            </w:r>
          </w:p>
          <w:p w14:paraId="066EB15E" w14:textId="77777777" w:rsidR="00280601" w:rsidRPr="00A67F2C" w:rsidRDefault="00280601" w:rsidP="009313A5">
            <w:pPr>
              <w:numPr>
                <w:ilvl w:val="0"/>
                <w:numId w:val="20"/>
              </w:numPr>
              <w:spacing w:line="276" w:lineRule="auto"/>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lastRenderedPageBreak/>
              <w:t>Vandeniliui būdingoms eksploatavimo rizikoms.</w:t>
            </w:r>
          </w:p>
          <w:p w14:paraId="63B49226" w14:textId="77777777" w:rsidR="00A9127C" w:rsidRPr="00A67F2C" w:rsidRDefault="00280601" w:rsidP="009313A5">
            <w:pPr>
              <w:numPr>
                <w:ilvl w:val="0"/>
                <w:numId w:val="20"/>
              </w:numPr>
              <w:spacing w:line="276" w:lineRule="auto"/>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Ilgalaikiam sistemos vientisumui ir patikimumui veikiant vandeniliui.</w:t>
            </w:r>
          </w:p>
          <w:p w14:paraId="574A5A20" w14:textId="381C1A52" w:rsidR="00886152" w:rsidRPr="00A67F2C" w:rsidRDefault="00886152" w:rsidP="00886152">
            <w:pPr>
              <w:spacing w:line="276" w:lineRule="auto"/>
              <w:ind w:left="720"/>
              <w:rPr>
                <w:rFonts w:asciiTheme="majorHAnsi" w:eastAsia="Times New Roman" w:hAnsiTheme="majorHAnsi" w:cstheme="majorHAnsi"/>
                <w:kern w:val="0"/>
                <w:lang w:val="lt-LT" w:eastAsia="lt-LT"/>
                <w14:ligatures w14:val="none"/>
              </w:rPr>
            </w:pPr>
          </w:p>
        </w:tc>
      </w:tr>
      <w:tr w:rsidR="004E6482" w:rsidRPr="00A67F2C" w14:paraId="13EF8995" w14:textId="77777777" w:rsidTr="00E8753C">
        <w:tc>
          <w:tcPr>
            <w:tcW w:w="5286" w:type="dxa"/>
          </w:tcPr>
          <w:p w14:paraId="537ED15E" w14:textId="746332A3" w:rsidR="004E6482" w:rsidRPr="00A67F2C" w:rsidRDefault="00A53040" w:rsidP="00094193">
            <w:pPr>
              <w:spacing w:line="276" w:lineRule="auto"/>
              <w:jc w:val="both"/>
              <w:rPr>
                <w:rFonts w:asciiTheme="majorHAnsi" w:hAnsiTheme="majorHAnsi" w:cstheme="majorHAnsi"/>
              </w:rPr>
            </w:pPr>
            <w:r w:rsidRPr="00A67F2C">
              <w:rPr>
                <w:rFonts w:asciiTheme="majorHAnsi" w:hAnsiTheme="majorHAnsi" w:cstheme="majorHAnsi"/>
                <w:b/>
                <w:bCs/>
              </w:rPr>
              <w:lastRenderedPageBreak/>
              <w:t>4.</w:t>
            </w:r>
            <w:r w:rsidR="00E809A5" w:rsidRPr="00A67F2C">
              <w:rPr>
                <w:rFonts w:asciiTheme="majorHAnsi" w:hAnsiTheme="majorHAnsi" w:cstheme="majorHAnsi"/>
                <w:b/>
                <w:bCs/>
              </w:rPr>
              <w:t>2.</w:t>
            </w:r>
            <w:r w:rsidR="001D5989">
              <w:rPr>
                <w:rFonts w:asciiTheme="majorHAnsi" w:hAnsiTheme="majorHAnsi" w:cstheme="majorHAnsi"/>
                <w:b/>
                <w:bCs/>
              </w:rPr>
              <w:t>6</w:t>
            </w:r>
            <w:r w:rsidR="00E809A5" w:rsidRPr="00A67F2C">
              <w:rPr>
                <w:rFonts w:asciiTheme="majorHAnsi" w:hAnsiTheme="majorHAnsi" w:cstheme="majorHAnsi"/>
              </w:rPr>
              <w:t xml:space="preserve"> T</w:t>
            </w:r>
            <w:r w:rsidRPr="00A67F2C">
              <w:rPr>
                <w:rFonts w:asciiTheme="majorHAnsi" w:hAnsiTheme="majorHAnsi" w:cstheme="majorHAnsi"/>
              </w:rPr>
              <w:t xml:space="preserve">he Service Provider </w:t>
            </w:r>
            <w:r w:rsidR="00E809A5" w:rsidRPr="00A67F2C">
              <w:rPr>
                <w:rFonts w:asciiTheme="majorHAnsi" w:hAnsiTheme="majorHAnsi" w:cstheme="majorHAnsi"/>
              </w:rPr>
              <w:t xml:space="preserve">must </w:t>
            </w:r>
            <w:r w:rsidRPr="00A67F2C">
              <w:rPr>
                <w:rFonts w:asciiTheme="majorHAnsi" w:hAnsiTheme="majorHAnsi" w:cstheme="majorHAnsi"/>
              </w:rPr>
              <w:t xml:space="preserve">conduct </w:t>
            </w:r>
            <w:r w:rsidR="005B6B64" w:rsidRPr="00A67F2C">
              <w:rPr>
                <w:rFonts w:asciiTheme="majorHAnsi" w:hAnsiTheme="majorHAnsi" w:cstheme="majorHAnsi"/>
              </w:rPr>
              <w:t>Lithuanian NB</w:t>
            </w:r>
            <w:r w:rsidR="005F0DDA" w:rsidRPr="00A67F2C">
              <w:rPr>
                <w:rFonts w:asciiTheme="majorHAnsi" w:hAnsiTheme="majorHAnsi" w:cstheme="majorHAnsi"/>
              </w:rPr>
              <w:t>H</w:t>
            </w:r>
            <w:r w:rsidR="005B6B64" w:rsidRPr="00A67F2C">
              <w:rPr>
                <w:rFonts w:asciiTheme="majorHAnsi" w:hAnsiTheme="majorHAnsi" w:cstheme="majorHAnsi"/>
              </w:rPr>
              <w:t xml:space="preserve">C </w:t>
            </w:r>
            <w:r w:rsidR="005F0DDA" w:rsidRPr="00A67F2C">
              <w:rPr>
                <w:rFonts w:asciiTheme="majorHAnsi" w:hAnsiTheme="majorHAnsi" w:cstheme="majorHAnsi"/>
              </w:rPr>
              <w:t xml:space="preserve">branch </w:t>
            </w:r>
            <w:r w:rsidR="00184CB9" w:rsidRPr="00A67F2C">
              <w:rPr>
                <w:rFonts w:asciiTheme="majorHAnsi" w:hAnsiTheme="majorHAnsi" w:cstheme="majorHAnsi"/>
              </w:rPr>
              <w:t>(</w:t>
            </w:r>
            <w:r w:rsidR="00184CB9" w:rsidRPr="00A67F2C">
              <w:rPr>
                <w:rFonts w:asciiTheme="majorHAnsi" w:hAnsiTheme="majorHAnsi" w:cstheme="majorHAnsi"/>
                <w:i/>
                <w:iCs/>
              </w:rPr>
              <w:t>going to western part of Lithuania</w:t>
            </w:r>
            <w:r w:rsidR="00184CB9" w:rsidRPr="00A67F2C">
              <w:rPr>
                <w:rFonts w:asciiTheme="majorHAnsi" w:hAnsiTheme="majorHAnsi" w:cstheme="majorHAnsi"/>
              </w:rPr>
              <w:t xml:space="preserve">) </w:t>
            </w:r>
            <w:r w:rsidRPr="00A67F2C">
              <w:rPr>
                <w:rFonts w:asciiTheme="majorHAnsi" w:hAnsiTheme="majorHAnsi" w:cstheme="majorHAnsi"/>
              </w:rPr>
              <w:t>hydrogen pipeline hydraulic modeling. This analysis must be carried out using recognized industry software tools (e.g., Aspen, Simone, or equivalent), covering the necessary operating range and ensuring robust technical outputs.</w:t>
            </w:r>
          </w:p>
        </w:tc>
        <w:tc>
          <w:tcPr>
            <w:tcW w:w="5062" w:type="dxa"/>
          </w:tcPr>
          <w:p w14:paraId="3B6A6634" w14:textId="7122DC07" w:rsidR="004E6482" w:rsidRPr="00A67F2C" w:rsidRDefault="00094193" w:rsidP="00886152">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4.2.</w:t>
            </w:r>
            <w:r w:rsidR="001D5989">
              <w:rPr>
                <w:rFonts w:asciiTheme="majorHAnsi" w:eastAsia="Times New Roman" w:hAnsiTheme="majorHAnsi" w:cstheme="majorHAnsi"/>
                <w:b/>
                <w:bCs/>
                <w:kern w:val="0"/>
                <w:lang w:val="lt-LT" w:eastAsia="lt-LT"/>
                <w14:ligatures w14:val="none"/>
              </w:rPr>
              <w:t>6</w:t>
            </w:r>
            <w:r w:rsidRPr="00A67F2C">
              <w:rPr>
                <w:rFonts w:asciiTheme="majorHAnsi" w:eastAsia="Times New Roman" w:hAnsiTheme="majorHAnsi" w:cstheme="majorHAnsi"/>
                <w:kern w:val="0"/>
                <w:lang w:val="lt-LT" w:eastAsia="lt-LT"/>
                <w14:ligatures w14:val="none"/>
              </w:rPr>
              <w:t xml:space="preserve"> Paslaugų teikėjas privalo atlikti Lietuvos NBHC atšakos (einančios į vakarinę Lietuvos dalį) vandenilio vamzdyno hidraulinį modeliavimą. Šie skaičiavimai turi būti vykdomi naudojant pramonėje pripažintus programinius įrankius (pvz., </w:t>
            </w:r>
            <w:proofErr w:type="spellStart"/>
            <w:r w:rsidRPr="00A67F2C">
              <w:rPr>
                <w:rFonts w:asciiTheme="majorHAnsi" w:eastAsia="Times New Roman" w:hAnsiTheme="majorHAnsi" w:cstheme="majorHAnsi"/>
                <w:i/>
                <w:iCs/>
                <w:kern w:val="0"/>
                <w:lang w:val="lt-LT" w:eastAsia="lt-LT"/>
                <w14:ligatures w14:val="none"/>
              </w:rPr>
              <w:t>Aspen</w:t>
            </w:r>
            <w:proofErr w:type="spellEnd"/>
            <w:r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i/>
                <w:iCs/>
                <w:kern w:val="0"/>
                <w:lang w:val="lt-LT" w:eastAsia="lt-LT"/>
                <w14:ligatures w14:val="none"/>
              </w:rPr>
              <w:t>Simone</w:t>
            </w:r>
            <w:r w:rsidRPr="00A67F2C">
              <w:rPr>
                <w:rFonts w:asciiTheme="majorHAnsi" w:eastAsia="Times New Roman" w:hAnsiTheme="majorHAnsi" w:cstheme="majorHAnsi"/>
                <w:kern w:val="0"/>
                <w:lang w:val="lt-LT" w:eastAsia="lt-LT"/>
                <w14:ligatures w14:val="none"/>
              </w:rPr>
              <w:t xml:space="preserve"> ar lygiaverčius), apimant reikiamą eksploatacinių parametrų diapazoną ir užtikrinant patikimus techninius rezultatus</w:t>
            </w:r>
          </w:p>
          <w:p w14:paraId="4332EE5F" w14:textId="2C4BA783" w:rsidR="00886152" w:rsidRPr="00A67F2C" w:rsidRDefault="00886152" w:rsidP="00886152">
            <w:pPr>
              <w:spacing w:line="276" w:lineRule="auto"/>
              <w:jc w:val="both"/>
              <w:rPr>
                <w:rFonts w:asciiTheme="majorHAnsi" w:eastAsia="Times New Roman" w:hAnsiTheme="majorHAnsi" w:cstheme="majorHAnsi"/>
                <w:kern w:val="0"/>
                <w:lang w:val="lt-LT" w:eastAsia="lt-LT"/>
                <w14:ligatures w14:val="none"/>
              </w:rPr>
            </w:pPr>
          </w:p>
        </w:tc>
      </w:tr>
      <w:tr w:rsidR="00D94F67" w:rsidRPr="00A67F2C" w14:paraId="0D722580" w14:textId="77777777" w:rsidTr="00E8753C">
        <w:tc>
          <w:tcPr>
            <w:tcW w:w="5286" w:type="dxa"/>
          </w:tcPr>
          <w:p w14:paraId="5B66BC5E" w14:textId="3EF06FAB" w:rsidR="00D20840" w:rsidRPr="00A67F2C" w:rsidRDefault="005D514A" w:rsidP="005B7DD1">
            <w:pPr>
              <w:spacing w:line="276" w:lineRule="auto"/>
              <w:jc w:val="both"/>
              <w:rPr>
                <w:rFonts w:asciiTheme="majorHAnsi" w:hAnsiTheme="majorHAnsi" w:cstheme="majorHAnsi"/>
                <w:lang w:val="en-GB"/>
              </w:rPr>
            </w:pPr>
            <w:r w:rsidRPr="00A67F2C">
              <w:rPr>
                <w:rFonts w:asciiTheme="majorHAnsi" w:hAnsiTheme="majorHAnsi" w:cstheme="majorHAnsi"/>
                <w:b/>
                <w:bCs/>
                <w:lang w:val="en-GB"/>
              </w:rPr>
              <w:t>4.2.</w:t>
            </w:r>
            <w:r w:rsidR="001D5989">
              <w:rPr>
                <w:rFonts w:asciiTheme="majorHAnsi" w:hAnsiTheme="majorHAnsi" w:cstheme="majorHAnsi"/>
                <w:b/>
                <w:bCs/>
              </w:rPr>
              <w:t>7</w:t>
            </w:r>
            <w:r w:rsidRPr="00A67F2C">
              <w:rPr>
                <w:rFonts w:asciiTheme="majorHAnsi" w:hAnsiTheme="majorHAnsi" w:cstheme="majorHAnsi"/>
                <w:lang w:val="en-GB"/>
              </w:rPr>
              <w:t xml:space="preserve"> </w:t>
            </w:r>
            <w:r w:rsidR="00364191">
              <w:rPr>
                <w:rFonts w:asciiTheme="majorHAnsi" w:hAnsiTheme="majorHAnsi" w:cstheme="majorHAnsi"/>
                <w:lang w:val="en-GB"/>
              </w:rPr>
              <w:t>T</w:t>
            </w:r>
            <w:r w:rsidRPr="00A67F2C">
              <w:rPr>
                <w:rFonts w:asciiTheme="majorHAnsi" w:hAnsiTheme="majorHAnsi" w:cstheme="majorHAnsi"/>
                <w:lang w:val="en-GB"/>
              </w:rPr>
              <w:t>he Service Provider shall carry out essential process engineering tasks</w:t>
            </w:r>
            <w:r w:rsidR="008A77E7" w:rsidRPr="00A67F2C">
              <w:rPr>
                <w:rFonts w:asciiTheme="majorHAnsi" w:hAnsiTheme="majorHAnsi" w:cstheme="majorHAnsi"/>
                <w:lang w:val="en-GB"/>
              </w:rPr>
              <w:t xml:space="preserve"> and i</w:t>
            </w:r>
            <w:r w:rsidRPr="00A67F2C">
              <w:rPr>
                <w:rFonts w:asciiTheme="majorHAnsi" w:hAnsiTheme="majorHAnsi" w:cstheme="majorHAnsi"/>
                <w:lang w:val="en-GB"/>
              </w:rPr>
              <w:t xml:space="preserve">ndicative sizing of pipelines and primary equipment – for the Lithuanian part of the NBHC pipeline and its branch toward western Lithuania. </w:t>
            </w:r>
          </w:p>
          <w:p w14:paraId="353D39B8" w14:textId="77777777" w:rsidR="00D20840" w:rsidRPr="00A67F2C" w:rsidRDefault="00D20840" w:rsidP="005B7DD1">
            <w:pPr>
              <w:spacing w:line="276" w:lineRule="auto"/>
              <w:jc w:val="both"/>
              <w:rPr>
                <w:rFonts w:asciiTheme="majorHAnsi" w:hAnsiTheme="majorHAnsi" w:cstheme="majorHAnsi"/>
                <w:lang w:val="en-GB"/>
              </w:rPr>
            </w:pPr>
          </w:p>
          <w:p w14:paraId="2EFF0288" w14:textId="519A5A51" w:rsidR="00D94F67" w:rsidRPr="00A67F2C" w:rsidRDefault="005D514A" w:rsidP="005B7DD1">
            <w:pPr>
              <w:spacing w:line="276" w:lineRule="auto"/>
              <w:jc w:val="both"/>
              <w:rPr>
                <w:rFonts w:asciiTheme="majorHAnsi" w:hAnsiTheme="majorHAnsi" w:cstheme="majorHAnsi"/>
                <w:lang w:val="en-GB"/>
              </w:rPr>
            </w:pPr>
            <w:r w:rsidRPr="00A67F2C">
              <w:rPr>
                <w:rFonts w:asciiTheme="majorHAnsi" w:hAnsiTheme="majorHAnsi" w:cstheme="majorHAnsi"/>
                <w:lang w:val="en-GB"/>
              </w:rPr>
              <w:t>This task will result in a preliminary list of main equipment required. This list will be used as a key input for CAPEX calculations</w:t>
            </w:r>
            <w:r w:rsidR="003E32AF" w:rsidRPr="00A67F2C">
              <w:rPr>
                <w:rFonts w:asciiTheme="majorHAnsi" w:hAnsiTheme="majorHAnsi" w:cstheme="majorHAnsi"/>
                <w:lang w:val="en-GB"/>
              </w:rPr>
              <w:t>.</w:t>
            </w:r>
          </w:p>
        </w:tc>
        <w:tc>
          <w:tcPr>
            <w:tcW w:w="5062" w:type="dxa"/>
          </w:tcPr>
          <w:p w14:paraId="097323F8" w14:textId="21A15E71" w:rsidR="005B7DD1" w:rsidRPr="00A67F2C" w:rsidRDefault="005B7DD1" w:rsidP="005B7DD1">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4.2.</w:t>
            </w:r>
            <w:r w:rsidR="001D5989">
              <w:rPr>
                <w:rFonts w:asciiTheme="majorHAnsi" w:eastAsia="Times New Roman" w:hAnsiTheme="majorHAnsi" w:cstheme="majorHAnsi"/>
                <w:b/>
                <w:bCs/>
                <w:kern w:val="0"/>
                <w:lang w:val="lt-LT" w:eastAsia="lt-LT"/>
                <w14:ligatures w14:val="none"/>
              </w:rPr>
              <w:t>7</w:t>
            </w:r>
            <w:r w:rsidRPr="00A67F2C">
              <w:rPr>
                <w:rFonts w:asciiTheme="majorHAnsi" w:eastAsia="Times New Roman" w:hAnsiTheme="majorHAnsi" w:cstheme="majorHAnsi"/>
                <w:kern w:val="0"/>
                <w:lang w:val="lt-LT" w:eastAsia="lt-LT"/>
                <w14:ligatures w14:val="none"/>
              </w:rPr>
              <w:t xml:space="preserve"> Paslaugų teikėjas turi atlikti pagrindinius technologinės (procesų) inžinerijos darbus</w:t>
            </w:r>
            <w:r w:rsidR="008A77E7"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 xml:space="preserve"> ir </w:t>
            </w:r>
            <w:r w:rsidR="00364191">
              <w:rPr>
                <w:rFonts w:asciiTheme="majorHAnsi" w:eastAsia="Times New Roman" w:hAnsiTheme="majorHAnsi" w:cstheme="majorHAnsi"/>
                <w:kern w:val="0"/>
                <w:lang w:val="lt-LT" w:eastAsia="lt-LT"/>
                <w14:ligatures w14:val="none"/>
              </w:rPr>
              <w:t xml:space="preserve">nustatyti </w:t>
            </w:r>
            <w:r w:rsidRPr="00A67F2C">
              <w:rPr>
                <w:rFonts w:asciiTheme="majorHAnsi" w:eastAsia="Times New Roman" w:hAnsiTheme="majorHAnsi" w:cstheme="majorHAnsi"/>
                <w:kern w:val="0"/>
                <w:lang w:val="lt-LT" w:eastAsia="lt-LT"/>
                <w14:ligatures w14:val="none"/>
              </w:rPr>
              <w:t xml:space="preserve">pagrindinės įrangos </w:t>
            </w:r>
            <w:r w:rsidR="00D20840" w:rsidRPr="00A67F2C">
              <w:rPr>
                <w:rFonts w:asciiTheme="majorHAnsi" w:eastAsia="Times New Roman" w:hAnsiTheme="majorHAnsi" w:cstheme="majorHAnsi"/>
                <w:kern w:val="0"/>
                <w:lang w:val="lt-LT" w:eastAsia="lt-LT"/>
                <w14:ligatures w14:val="none"/>
              </w:rPr>
              <w:t>techninių parametr</w:t>
            </w:r>
            <w:r w:rsidR="00364191">
              <w:rPr>
                <w:rFonts w:asciiTheme="majorHAnsi" w:eastAsia="Times New Roman" w:hAnsiTheme="majorHAnsi" w:cstheme="majorHAnsi"/>
                <w:kern w:val="0"/>
                <w:lang w:val="lt-LT" w:eastAsia="lt-LT"/>
                <w14:ligatures w14:val="none"/>
              </w:rPr>
              <w:t>us</w:t>
            </w:r>
            <w:r w:rsidRPr="00A67F2C">
              <w:rPr>
                <w:rFonts w:asciiTheme="majorHAnsi" w:eastAsia="Times New Roman" w:hAnsiTheme="majorHAnsi" w:cstheme="majorHAnsi"/>
                <w:kern w:val="0"/>
                <w:lang w:val="lt-LT" w:eastAsia="lt-LT"/>
                <w14:ligatures w14:val="none"/>
              </w:rPr>
              <w:t xml:space="preserve"> – NBHC vamzdyno Lietuvos daliai ir jo atšakai link vakarinės Lietuvos dalies.</w:t>
            </w:r>
          </w:p>
          <w:p w14:paraId="0810F420" w14:textId="2B3BE29C" w:rsidR="00D94F67" w:rsidRPr="00A67F2C" w:rsidRDefault="005B7DD1" w:rsidP="005B7DD1">
            <w:p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Šio uždavinio rezultatas – preliminarus pagrindinės reikalingos įrangos sąrašas. Šis sąrašas bus esminė įvestis kapitalo investicijų (CAPEX) skaičiavimams.</w:t>
            </w:r>
          </w:p>
        </w:tc>
      </w:tr>
    </w:tbl>
    <w:p w14:paraId="7EB1261D" w14:textId="2FBBF6E8" w:rsidR="00DB7C3A" w:rsidRPr="00A67F2C" w:rsidRDefault="00DB7C3A">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C65B46" w:rsidRPr="00A67F2C" w14:paraId="22E8916F" w14:textId="77777777" w:rsidTr="00C9485F">
        <w:tc>
          <w:tcPr>
            <w:tcW w:w="5286" w:type="dxa"/>
          </w:tcPr>
          <w:p w14:paraId="675BE1CE" w14:textId="77777777" w:rsidR="00872FD7" w:rsidRPr="00A67F2C" w:rsidRDefault="00872FD7" w:rsidP="00DE30A8">
            <w:pPr>
              <w:spacing w:line="276" w:lineRule="auto"/>
              <w:rPr>
                <w:rFonts w:asciiTheme="majorHAnsi" w:hAnsiTheme="majorHAnsi" w:cstheme="majorHAnsi"/>
                <w:b/>
                <w:bCs/>
                <w:lang w:val="en-GB"/>
              </w:rPr>
            </w:pPr>
            <w:r w:rsidRPr="00A67F2C">
              <w:rPr>
                <w:rFonts w:asciiTheme="majorHAnsi" w:hAnsiTheme="majorHAnsi" w:cstheme="majorHAnsi"/>
                <w:b/>
                <w:bCs/>
                <w:lang w:val="en-GB"/>
              </w:rPr>
              <w:t>4.3 Compressor stations engineering and design</w:t>
            </w:r>
          </w:p>
          <w:p w14:paraId="32EB254B" w14:textId="77777777" w:rsidR="00387E53" w:rsidRPr="00A67F2C" w:rsidRDefault="00387E53" w:rsidP="00DE30A8">
            <w:pPr>
              <w:spacing w:line="276" w:lineRule="auto"/>
              <w:jc w:val="both"/>
              <w:rPr>
                <w:rFonts w:asciiTheme="majorHAnsi" w:hAnsiTheme="majorHAnsi" w:cstheme="majorHAnsi"/>
                <w:b/>
                <w:bCs/>
                <w:lang w:val="en-GB"/>
              </w:rPr>
            </w:pPr>
          </w:p>
          <w:p w14:paraId="4E9C2294" w14:textId="77777777" w:rsidR="00DE30A8" w:rsidRPr="00A67F2C" w:rsidRDefault="00387E53" w:rsidP="00DE30A8">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 xml:space="preserve">The Service Provider must select appropriate locations for compressor stations based on the initial design assumptions, which will be provided according to the schedule outlined in this document. </w:t>
            </w:r>
          </w:p>
          <w:p w14:paraId="07AEF0EE" w14:textId="77777777" w:rsidR="00DE30A8" w:rsidRPr="00A67F2C" w:rsidRDefault="00DE30A8" w:rsidP="00DE30A8">
            <w:pPr>
              <w:spacing w:line="276" w:lineRule="auto"/>
              <w:jc w:val="both"/>
              <w:rPr>
                <w:rFonts w:asciiTheme="majorHAnsi" w:eastAsia="Times New Roman" w:hAnsiTheme="majorHAnsi" w:cstheme="majorHAnsi"/>
                <w:kern w:val="0"/>
                <w:lang w:eastAsia="lt-LT"/>
                <w14:ligatures w14:val="none"/>
              </w:rPr>
            </w:pPr>
          </w:p>
          <w:p w14:paraId="47BA2512" w14:textId="77777777" w:rsidR="00C761EB" w:rsidRPr="00A67F2C" w:rsidRDefault="00C761EB" w:rsidP="00C761EB">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The feasibility study should include the following considerations for the compressors:</w:t>
            </w:r>
          </w:p>
          <w:p w14:paraId="4B2CFB94" w14:textId="77777777" w:rsidR="00C761EB" w:rsidRPr="00A67F2C" w:rsidRDefault="00C761EB" w:rsidP="009313A5">
            <w:pPr>
              <w:numPr>
                <w:ilvl w:val="0"/>
                <w:numId w:val="9"/>
              </w:numPr>
              <w:spacing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u w:val="single"/>
                <w:lang w:eastAsia="lt-LT"/>
                <w14:ligatures w14:val="none"/>
              </w:rPr>
              <w:t>Compression Technology:</w:t>
            </w:r>
            <w:r w:rsidRPr="00A67F2C">
              <w:rPr>
                <w:rFonts w:asciiTheme="majorHAnsi" w:eastAsia="Times New Roman" w:hAnsiTheme="majorHAnsi" w:cstheme="majorHAnsi"/>
                <w:kern w:val="0"/>
                <w:lang w:eastAsia="lt-LT"/>
                <w14:ligatures w14:val="none"/>
              </w:rPr>
              <w:t xml:space="preserve"> Evaluate high-efficiency hydrogen compression technologies.</w:t>
            </w:r>
          </w:p>
          <w:p w14:paraId="717061B8" w14:textId="77777777" w:rsidR="002B7333" w:rsidRPr="00A67F2C" w:rsidRDefault="00C761EB" w:rsidP="009313A5">
            <w:pPr>
              <w:numPr>
                <w:ilvl w:val="0"/>
                <w:numId w:val="9"/>
              </w:num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u w:val="single"/>
                <w:lang w:eastAsia="lt-LT"/>
                <w14:ligatures w14:val="none"/>
              </w:rPr>
              <w:t>Capacity Control:</w:t>
            </w:r>
            <w:r w:rsidRPr="00A67F2C">
              <w:rPr>
                <w:rFonts w:asciiTheme="majorHAnsi" w:eastAsia="Times New Roman" w:hAnsiTheme="majorHAnsi" w:cstheme="majorHAnsi"/>
                <w:kern w:val="0"/>
                <w:lang w:eastAsia="lt-LT"/>
                <w14:ligatures w14:val="none"/>
              </w:rPr>
              <w:t xml:space="preserve"> Include options for capacity control to enable efficient operation under part-load conditions.</w:t>
            </w:r>
          </w:p>
          <w:p w14:paraId="6F5C1B09" w14:textId="1F008162" w:rsidR="00C65B46" w:rsidRPr="00A67F2C" w:rsidRDefault="00C761EB" w:rsidP="009313A5">
            <w:pPr>
              <w:numPr>
                <w:ilvl w:val="0"/>
                <w:numId w:val="9"/>
              </w:num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u w:val="single"/>
                <w:lang w:eastAsia="lt-LT"/>
                <w14:ligatures w14:val="none"/>
              </w:rPr>
              <w:t>Bidirectional Flow</w:t>
            </w:r>
            <w:r w:rsidRPr="00A67F2C">
              <w:rPr>
                <w:rFonts w:asciiTheme="majorHAnsi" w:eastAsia="Times New Roman" w:hAnsiTheme="majorHAnsi" w:cstheme="majorHAnsi"/>
                <w:kern w:val="0"/>
                <w:lang w:eastAsia="lt-LT"/>
                <w14:ligatures w14:val="none"/>
              </w:rPr>
              <w:t xml:space="preserve">: Consider piping configurations and valve routing that would </w:t>
            </w:r>
            <w:r w:rsidRPr="00A67F2C">
              <w:rPr>
                <w:rFonts w:asciiTheme="majorHAnsi" w:eastAsia="Times New Roman" w:hAnsiTheme="majorHAnsi" w:cstheme="majorHAnsi"/>
                <w:kern w:val="0"/>
                <w:lang w:eastAsia="lt-LT"/>
                <w14:ligatures w14:val="none"/>
              </w:rPr>
              <w:lastRenderedPageBreak/>
              <w:t>support bidirectional flow, if required by the system.</w:t>
            </w:r>
          </w:p>
        </w:tc>
        <w:tc>
          <w:tcPr>
            <w:tcW w:w="5062" w:type="dxa"/>
          </w:tcPr>
          <w:p w14:paraId="2E5D40C6" w14:textId="3A87F55D" w:rsidR="00872FD7" w:rsidRDefault="00872FD7" w:rsidP="00DE30A8">
            <w:pPr>
              <w:spacing w:line="276" w:lineRule="auto"/>
              <w:rPr>
                <w:rFonts w:asciiTheme="majorHAnsi" w:eastAsia="Times New Roman" w:hAnsiTheme="majorHAnsi" w:cstheme="majorHAnsi"/>
                <w:b/>
                <w:bCs/>
                <w:kern w:val="0"/>
                <w:lang w:val="lt-LT" w:eastAsia="lt-LT"/>
                <w14:ligatures w14:val="none"/>
              </w:rPr>
            </w:pPr>
            <w:r w:rsidRPr="00A67F2C">
              <w:rPr>
                <w:rFonts w:asciiTheme="majorHAnsi" w:eastAsia="Times New Roman" w:hAnsiTheme="majorHAnsi" w:cstheme="majorHAnsi"/>
                <w:b/>
                <w:bCs/>
                <w:kern w:val="0"/>
                <w:lang w:val="lt-LT" w:eastAsia="lt-LT"/>
                <w14:ligatures w14:val="none"/>
              </w:rPr>
              <w:lastRenderedPageBreak/>
              <w:t>4.3 Kompresorių stočių inžinerija ir projektavimas</w:t>
            </w:r>
          </w:p>
          <w:p w14:paraId="0F38B6F5" w14:textId="77777777" w:rsidR="00A72CF5" w:rsidRPr="00A67F2C" w:rsidRDefault="00A72CF5" w:rsidP="00DE30A8">
            <w:pPr>
              <w:spacing w:line="276" w:lineRule="auto"/>
              <w:rPr>
                <w:rFonts w:asciiTheme="majorHAnsi" w:eastAsia="Times New Roman" w:hAnsiTheme="majorHAnsi" w:cstheme="majorHAnsi"/>
                <w:b/>
                <w:bCs/>
                <w:kern w:val="0"/>
                <w:lang w:val="lt-LT" w:eastAsia="lt-LT"/>
                <w14:ligatures w14:val="none"/>
              </w:rPr>
            </w:pPr>
          </w:p>
          <w:p w14:paraId="69268157" w14:textId="77777777" w:rsidR="00DE30A8" w:rsidRPr="00A67F2C" w:rsidRDefault="00387E53" w:rsidP="00DE30A8">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Paslaugų teikėjas turi parinkti tinkamas kompresorių stočių vietas, remdamasis pradinėmis projektavimo prielaidomis, kurios bus pateiktos pagal šiame dokumente nurodytą grafiką. </w:t>
            </w:r>
          </w:p>
          <w:p w14:paraId="2514D0D5" w14:textId="77777777" w:rsidR="00C9485F" w:rsidRPr="00A67F2C" w:rsidRDefault="00C9485F" w:rsidP="00C9485F">
            <w:pPr>
              <w:spacing w:line="276" w:lineRule="auto"/>
              <w:jc w:val="both"/>
              <w:rPr>
                <w:rFonts w:asciiTheme="majorHAnsi" w:eastAsia="Times New Roman" w:hAnsiTheme="majorHAnsi" w:cstheme="majorHAnsi"/>
                <w:kern w:val="0"/>
                <w:lang w:val="lt-LT" w:eastAsia="lt-LT"/>
                <w14:ligatures w14:val="none"/>
              </w:rPr>
            </w:pPr>
          </w:p>
          <w:p w14:paraId="28002F22" w14:textId="4E837B0F" w:rsidR="002B7333" w:rsidRPr="00A67F2C" w:rsidRDefault="002B7333" w:rsidP="00C9485F">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Galimybių studijoje turi būti įvertinti šie kompresorių aspektai:</w:t>
            </w:r>
          </w:p>
          <w:p w14:paraId="2A1CFD66" w14:textId="77777777" w:rsidR="002B7333" w:rsidRPr="00A67F2C" w:rsidRDefault="002B7333" w:rsidP="009313A5">
            <w:pPr>
              <w:numPr>
                <w:ilvl w:val="0"/>
                <w:numId w:val="10"/>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u w:val="single"/>
                <w:lang w:val="lt-LT" w:eastAsia="lt-LT"/>
                <w14:ligatures w14:val="none"/>
              </w:rPr>
              <w:t>Kompresorių technologija:</w:t>
            </w:r>
            <w:r w:rsidRPr="00A67F2C">
              <w:rPr>
                <w:rFonts w:asciiTheme="majorHAnsi" w:eastAsia="Times New Roman" w:hAnsiTheme="majorHAnsi" w:cstheme="majorHAnsi"/>
                <w:kern w:val="0"/>
                <w:lang w:val="lt-LT" w:eastAsia="lt-LT"/>
                <w14:ligatures w14:val="none"/>
              </w:rPr>
              <w:t xml:space="preserve"> Įvertinti aukšto naudingumo vandenilio kompresorių technologijas.</w:t>
            </w:r>
          </w:p>
          <w:p w14:paraId="7A591B2B" w14:textId="77777777" w:rsidR="002B7333" w:rsidRPr="00A67F2C" w:rsidRDefault="002B7333" w:rsidP="009313A5">
            <w:pPr>
              <w:numPr>
                <w:ilvl w:val="0"/>
                <w:numId w:val="10"/>
              </w:numPr>
              <w:spacing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u w:val="single"/>
                <w:lang w:val="lt-LT" w:eastAsia="lt-LT"/>
                <w14:ligatures w14:val="none"/>
              </w:rPr>
              <w:t>Galingumo reguliavimas</w:t>
            </w:r>
            <w:r w:rsidRPr="00A67F2C">
              <w:rPr>
                <w:rFonts w:asciiTheme="majorHAnsi" w:eastAsia="Times New Roman" w:hAnsiTheme="majorHAnsi" w:cstheme="majorHAnsi"/>
                <w:b/>
                <w:bCs/>
                <w:kern w:val="0"/>
                <w:lang w:val="lt-LT" w:eastAsia="lt-LT"/>
                <w14:ligatures w14:val="none"/>
              </w:rPr>
              <w:t>:</w:t>
            </w:r>
            <w:r w:rsidRPr="00A67F2C">
              <w:rPr>
                <w:rFonts w:asciiTheme="majorHAnsi" w:eastAsia="Times New Roman" w:hAnsiTheme="majorHAnsi" w:cstheme="majorHAnsi"/>
                <w:kern w:val="0"/>
                <w:lang w:val="lt-LT" w:eastAsia="lt-LT"/>
                <w14:ligatures w14:val="none"/>
              </w:rPr>
              <w:t xml:space="preserve"> Įtraukti galimybes reguliuoti našumą, kad būtų užtikrintas efektyvus veikimas esant daliniam apkrovimui.</w:t>
            </w:r>
          </w:p>
          <w:p w14:paraId="3B861BE2" w14:textId="4969C937" w:rsidR="006737D8" w:rsidRPr="00A67F2C" w:rsidRDefault="002B7333" w:rsidP="009313A5">
            <w:pPr>
              <w:numPr>
                <w:ilvl w:val="0"/>
                <w:numId w:val="10"/>
              </w:numPr>
              <w:spacing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u w:val="single"/>
                <w:lang w:val="lt-LT" w:eastAsia="lt-LT"/>
                <w14:ligatures w14:val="none"/>
              </w:rPr>
              <w:lastRenderedPageBreak/>
              <w:t>Dvipusis srautas:</w:t>
            </w:r>
            <w:r w:rsidRPr="00A67F2C">
              <w:rPr>
                <w:rFonts w:asciiTheme="majorHAnsi" w:eastAsia="Times New Roman" w:hAnsiTheme="majorHAnsi" w:cstheme="majorHAnsi"/>
                <w:kern w:val="0"/>
                <w:lang w:val="lt-LT" w:eastAsia="lt-LT"/>
                <w14:ligatures w14:val="none"/>
              </w:rPr>
              <w:t xml:space="preserve"> Apsvarstyti vamzdynų konfigūracijas ir vožtuvų sprendinius, kurie leistų užtikrinti dvipusį srautą, jei tokio reikalautų sistema.</w:t>
            </w:r>
          </w:p>
        </w:tc>
      </w:tr>
      <w:tr w:rsidR="00730F02" w:rsidRPr="00A67F2C" w14:paraId="7CB49B8C" w14:textId="77777777" w:rsidTr="00C9485F">
        <w:tc>
          <w:tcPr>
            <w:tcW w:w="5286" w:type="dxa"/>
          </w:tcPr>
          <w:p w14:paraId="78D6CCF3" w14:textId="06F06A07" w:rsidR="00730F02" w:rsidRPr="007A73F7" w:rsidRDefault="00730F02" w:rsidP="007A73F7">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lastRenderedPageBreak/>
              <w:t>4.3.1</w:t>
            </w:r>
            <w:r w:rsidRPr="00A67F2C">
              <w:rPr>
                <w:rFonts w:asciiTheme="majorHAnsi" w:eastAsia="Times New Roman" w:hAnsiTheme="majorHAnsi" w:cstheme="majorHAnsi"/>
                <w:kern w:val="0"/>
                <w:lang w:eastAsia="lt-LT"/>
                <w14:ligatures w14:val="none"/>
              </w:rPr>
              <w:t xml:space="preserve"> The final number of compressor stations will be determined and provided later through the NBHC Cross-Border Technical Feasibility Study.</w:t>
            </w:r>
          </w:p>
        </w:tc>
        <w:tc>
          <w:tcPr>
            <w:tcW w:w="5062" w:type="dxa"/>
          </w:tcPr>
          <w:p w14:paraId="65ED3906" w14:textId="2525F2E0" w:rsidR="00730F02" w:rsidRPr="00A67F2C" w:rsidRDefault="00730F02" w:rsidP="00730F02">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4.3.1</w:t>
            </w:r>
            <w:r w:rsidRPr="00A67F2C">
              <w:rPr>
                <w:rFonts w:asciiTheme="majorHAnsi" w:eastAsia="Times New Roman" w:hAnsiTheme="majorHAnsi" w:cstheme="majorHAnsi"/>
                <w:kern w:val="0"/>
                <w:lang w:val="lt-LT" w:eastAsia="lt-LT"/>
                <w14:ligatures w14:val="none"/>
              </w:rPr>
              <w:t xml:space="preserve"> Galutinis kompresorių stočių skaičius bus nustatytas ir pateiktas vėliau kartu NBHC tarpvalstybinės techninės galimybių studijos rezultatais. </w:t>
            </w:r>
          </w:p>
          <w:p w14:paraId="6381916B" w14:textId="77777777" w:rsidR="00730F02" w:rsidRPr="007A73F7" w:rsidRDefault="00730F02" w:rsidP="007A73F7">
            <w:pPr>
              <w:pStyle w:val="ListParagraph"/>
              <w:spacing w:line="276" w:lineRule="auto"/>
              <w:ind w:left="0"/>
              <w:jc w:val="both"/>
              <w:rPr>
                <w:rFonts w:asciiTheme="majorHAnsi" w:eastAsia="Times New Roman" w:hAnsiTheme="majorHAnsi" w:cstheme="majorHAnsi"/>
                <w:kern w:val="0"/>
                <w:lang w:val="lt-LT" w:eastAsia="lt-LT"/>
                <w14:ligatures w14:val="none"/>
              </w:rPr>
            </w:pPr>
          </w:p>
        </w:tc>
      </w:tr>
      <w:tr w:rsidR="00730F02" w:rsidRPr="00A67F2C" w14:paraId="7DD1541D" w14:textId="77777777" w:rsidTr="00C9485F">
        <w:tc>
          <w:tcPr>
            <w:tcW w:w="5286" w:type="dxa"/>
          </w:tcPr>
          <w:p w14:paraId="4639A1EE" w14:textId="34910741" w:rsidR="00730F02" w:rsidRPr="00A67F2C" w:rsidRDefault="00C761EB" w:rsidP="00C761EB">
            <w:pPr>
              <w:spacing w:before="100" w:before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t>4.3.2</w:t>
            </w:r>
            <w:r w:rsidRPr="00A67F2C">
              <w:rPr>
                <w:rFonts w:asciiTheme="majorHAnsi" w:eastAsia="Times New Roman" w:hAnsiTheme="majorHAnsi" w:cstheme="majorHAnsi"/>
                <w:kern w:val="0"/>
                <w:lang w:eastAsia="lt-LT"/>
                <w14:ligatures w14:val="none"/>
              </w:rPr>
              <w:t xml:space="preserve"> </w:t>
            </w:r>
            <w:r w:rsidR="00730F02" w:rsidRPr="00A67F2C">
              <w:rPr>
                <w:rFonts w:asciiTheme="majorHAnsi" w:eastAsia="Times New Roman" w:hAnsiTheme="majorHAnsi" w:cstheme="majorHAnsi"/>
                <w:kern w:val="0"/>
                <w:lang w:eastAsia="lt-LT"/>
                <w14:ligatures w14:val="none"/>
              </w:rPr>
              <w:t>The Service Provider must analyze the conceptual design and layout of compressor stations, considering key factors such as access routes, routine operations and maintenance needs, venting requirements, existing aboveground and underground structures</w:t>
            </w:r>
            <w:r w:rsidRPr="00A67F2C">
              <w:rPr>
                <w:rFonts w:asciiTheme="majorHAnsi" w:eastAsia="Times New Roman" w:hAnsiTheme="majorHAnsi" w:cstheme="majorHAnsi"/>
                <w:kern w:val="0"/>
                <w:lang w:eastAsia="lt-LT"/>
                <w14:ligatures w14:val="none"/>
              </w:rPr>
              <w:t>.</w:t>
            </w:r>
          </w:p>
        </w:tc>
        <w:tc>
          <w:tcPr>
            <w:tcW w:w="5062" w:type="dxa"/>
          </w:tcPr>
          <w:p w14:paraId="6E09CD55" w14:textId="48759E2F" w:rsidR="00730F02" w:rsidRPr="00A67F2C" w:rsidRDefault="00C761EB" w:rsidP="00C761EB">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eastAsia="lt-LT"/>
                <w14:ligatures w14:val="none"/>
              </w:rPr>
              <w:t xml:space="preserve">4.3.2 </w:t>
            </w:r>
            <w:r w:rsidR="00730F02" w:rsidRPr="00A67F2C">
              <w:rPr>
                <w:rFonts w:asciiTheme="majorHAnsi" w:eastAsia="Times New Roman" w:hAnsiTheme="majorHAnsi" w:cstheme="majorHAnsi"/>
                <w:kern w:val="0"/>
                <w:lang w:val="lt-LT" w:eastAsia="lt-LT"/>
                <w14:ligatures w14:val="none"/>
              </w:rPr>
              <w:t>Paslaugų teikėjas privalo įvertinti kompresorių stočių tipą ir jų išdėstymą, atsižvelgdamas į pagrindinius veiksnius, tokius kaip privažiavimo keliai, įprasti eksploatavimo ir techninės priežiūros poreikiai, išleidimo (angl</w:t>
            </w:r>
            <w:r w:rsidR="00293F4A">
              <w:rPr>
                <w:rFonts w:asciiTheme="majorHAnsi" w:eastAsia="Times New Roman" w:hAnsiTheme="majorHAnsi" w:cstheme="majorHAnsi"/>
                <w:kern w:val="0"/>
                <w:lang w:val="lt-LT" w:eastAsia="lt-LT"/>
                <w14:ligatures w14:val="none"/>
              </w:rPr>
              <w:t>.</w:t>
            </w:r>
            <w:r w:rsidR="00730F02" w:rsidRPr="00A67F2C">
              <w:rPr>
                <w:rFonts w:asciiTheme="majorHAnsi" w:eastAsia="Times New Roman" w:hAnsiTheme="majorHAnsi" w:cstheme="majorHAnsi"/>
                <w:kern w:val="0"/>
                <w:lang w:val="lt-LT" w:eastAsia="lt-LT"/>
                <w14:ligatures w14:val="none"/>
              </w:rPr>
              <w:t xml:space="preserve"> </w:t>
            </w:r>
            <w:proofErr w:type="spellStart"/>
            <w:r w:rsidR="00730F02" w:rsidRPr="00A67F2C">
              <w:rPr>
                <w:rFonts w:asciiTheme="majorHAnsi" w:eastAsia="Times New Roman" w:hAnsiTheme="majorHAnsi" w:cstheme="majorHAnsi"/>
                <w:kern w:val="0"/>
                <w:lang w:val="lt-LT" w:eastAsia="lt-LT"/>
                <w14:ligatures w14:val="none"/>
              </w:rPr>
              <w:t>venting</w:t>
            </w:r>
            <w:proofErr w:type="spellEnd"/>
            <w:r w:rsidR="00730F02" w:rsidRPr="00A67F2C">
              <w:rPr>
                <w:rFonts w:asciiTheme="majorHAnsi" w:eastAsia="Times New Roman" w:hAnsiTheme="majorHAnsi" w:cstheme="majorHAnsi"/>
                <w:kern w:val="0"/>
                <w:lang w:val="lt-LT" w:eastAsia="lt-LT"/>
                <w14:ligatures w14:val="none"/>
              </w:rPr>
              <w:t>) reikalavimai, esami antžeminiai ir požeminiai objektai</w:t>
            </w:r>
            <w:r w:rsidRPr="00A67F2C">
              <w:rPr>
                <w:rFonts w:asciiTheme="majorHAnsi" w:eastAsia="Times New Roman" w:hAnsiTheme="majorHAnsi" w:cstheme="majorHAnsi"/>
                <w:kern w:val="0"/>
                <w:lang w:val="lt-LT" w:eastAsia="lt-LT"/>
                <w14:ligatures w14:val="none"/>
              </w:rPr>
              <w:t>.</w:t>
            </w:r>
          </w:p>
          <w:p w14:paraId="2C0603ED" w14:textId="7D27E460" w:rsidR="00730F02" w:rsidRPr="00A67F2C" w:rsidRDefault="00730F02" w:rsidP="00C761EB">
            <w:pPr>
              <w:spacing w:line="276" w:lineRule="auto"/>
              <w:jc w:val="both"/>
              <w:rPr>
                <w:rFonts w:asciiTheme="majorHAnsi" w:eastAsia="Times New Roman" w:hAnsiTheme="majorHAnsi" w:cstheme="majorHAnsi"/>
                <w:b/>
                <w:bCs/>
                <w:kern w:val="0"/>
                <w:lang w:eastAsia="lt-LT"/>
                <w14:ligatures w14:val="none"/>
              </w:rPr>
            </w:pPr>
          </w:p>
        </w:tc>
      </w:tr>
      <w:tr w:rsidR="00020C16" w:rsidRPr="00A67F2C" w14:paraId="24448307" w14:textId="77777777" w:rsidTr="00C9485F">
        <w:tc>
          <w:tcPr>
            <w:tcW w:w="5286" w:type="dxa"/>
          </w:tcPr>
          <w:p w14:paraId="2D87B73E" w14:textId="62343D9C" w:rsidR="009C24C0" w:rsidRPr="00A67F2C" w:rsidRDefault="009C24C0" w:rsidP="009C24C0">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t>4.3.</w:t>
            </w:r>
            <w:r w:rsidR="00C761EB" w:rsidRPr="00A67F2C">
              <w:rPr>
                <w:rFonts w:asciiTheme="majorHAnsi" w:eastAsia="Times New Roman" w:hAnsiTheme="majorHAnsi" w:cstheme="majorHAnsi"/>
                <w:b/>
                <w:bCs/>
                <w:kern w:val="0"/>
                <w:lang w:eastAsia="lt-LT"/>
                <w14:ligatures w14:val="none"/>
              </w:rPr>
              <w:t>3</w:t>
            </w:r>
            <w:r w:rsidRPr="00A67F2C">
              <w:rPr>
                <w:rFonts w:asciiTheme="majorHAnsi" w:eastAsia="Times New Roman" w:hAnsiTheme="majorHAnsi" w:cstheme="majorHAnsi"/>
                <w:kern w:val="0"/>
                <w:lang w:eastAsia="lt-LT"/>
                <w14:ligatures w14:val="none"/>
              </w:rPr>
              <w:t xml:space="preserve"> The Service Provider shall carry out a detailed analysis of the electrical connection requirements to ensure that the proposed locations of the compressor stations are aligned with the availability and capacity of existing power lines within the Lithuanian electricity grid.</w:t>
            </w:r>
          </w:p>
          <w:p w14:paraId="43071A2E" w14:textId="093BECEC" w:rsidR="009C24C0" w:rsidRPr="00A67F2C" w:rsidRDefault="009C24C0" w:rsidP="009C24C0">
            <w:pPr>
              <w:spacing w:line="276" w:lineRule="auto"/>
              <w:jc w:val="both"/>
              <w:rPr>
                <w:rFonts w:asciiTheme="majorHAnsi" w:eastAsia="Times New Roman" w:hAnsiTheme="majorHAnsi" w:cstheme="majorHAnsi"/>
                <w:kern w:val="0"/>
                <w:lang w:eastAsia="lt-LT"/>
                <w14:ligatures w14:val="none"/>
              </w:rPr>
            </w:pPr>
          </w:p>
        </w:tc>
        <w:tc>
          <w:tcPr>
            <w:tcW w:w="5062" w:type="dxa"/>
          </w:tcPr>
          <w:p w14:paraId="6E6152F8" w14:textId="0984ACA6" w:rsidR="00020C16" w:rsidRPr="00A67F2C" w:rsidRDefault="00CD2360" w:rsidP="000F15C8">
            <w:pPr>
              <w:pStyle w:val="ListParagraph"/>
              <w:spacing w:line="276" w:lineRule="auto"/>
              <w:ind w:left="0"/>
              <w:jc w:val="both"/>
              <w:rPr>
                <w:rFonts w:asciiTheme="majorHAnsi" w:hAnsiTheme="majorHAnsi" w:cstheme="majorHAnsi"/>
                <w:lang w:val="lt-LT"/>
              </w:rPr>
            </w:pPr>
            <w:r w:rsidRPr="00A67F2C">
              <w:rPr>
                <w:rFonts w:asciiTheme="majorHAnsi" w:hAnsiTheme="majorHAnsi" w:cstheme="majorHAnsi"/>
                <w:b/>
                <w:bCs/>
                <w:caps/>
                <w:lang w:val="en-GB"/>
              </w:rPr>
              <w:t>4.3.</w:t>
            </w:r>
            <w:r w:rsidR="00C761EB" w:rsidRPr="00A67F2C">
              <w:rPr>
                <w:rFonts w:asciiTheme="majorHAnsi" w:hAnsiTheme="majorHAnsi" w:cstheme="majorHAnsi"/>
                <w:b/>
                <w:bCs/>
                <w:caps/>
                <w:lang w:val="en-GB"/>
              </w:rPr>
              <w:t>3</w:t>
            </w:r>
            <w:r w:rsidRPr="00A67F2C">
              <w:rPr>
                <w:rFonts w:asciiTheme="majorHAnsi" w:hAnsiTheme="majorHAnsi" w:cstheme="majorHAnsi"/>
                <w:b/>
                <w:bCs/>
                <w:caps/>
                <w:lang w:val="en-GB"/>
              </w:rPr>
              <w:t xml:space="preserve"> </w:t>
            </w:r>
            <w:r w:rsidR="00735EF2" w:rsidRPr="00A67F2C">
              <w:rPr>
                <w:rFonts w:asciiTheme="majorHAnsi" w:hAnsiTheme="majorHAnsi" w:cstheme="majorHAnsi"/>
                <w:lang w:val="lt-LT"/>
              </w:rPr>
              <w:t>Paslaugų teikėjas privalo atlikti išsamią elektros prijungimo reikalavimų analizę, siekiant užtikrinti, kad siūlomos kompresorių stočių vietos būtų suderintos su esamų elektros linijų prieinamumu ir galia Lietuvos elektros tinkle.</w:t>
            </w:r>
          </w:p>
          <w:p w14:paraId="0284307B" w14:textId="3D93A1C1" w:rsidR="006737D8" w:rsidRPr="00A67F2C" w:rsidRDefault="006737D8" w:rsidP="000F15C8">
            <w:pPr>
              <w:pStyle w:val="ListParagraph"/>
              <w:spacing w:line="276" w:lineRule="auto"/>
              <w:ind w:left="0"/>
              <w:jc w:val="both"/>
              <w:rPr>
                <w:rFonts w:asciiTheme="majorHAnsi" w:hAnsiTheme="majorHAnsi" w:cstheme="majorHAnsi"/>
                <w:b/>
                <w:bCs/>
                <w:caps/>
                <w:lang w:val="en-GB"/>
              </w:rPr>
            </w:pPr>
          </w:p>
        </w:tc>
      </w:tr>
      <w:tr w:rsidR="00E02BEE" w:rsidRPr="00A67F2C" w14:paraId="30483DE3" w14:textId="77777777" w:rsidTr="00C9485F">
        <w:tc>
          <w:tcPr>
            <w:tcW w:w="5286" w:type="dxa"/>
          </w:tcPr>
          <w:p w14:paraId="5D21E27A" w14:textId="77777777" w:rsidR="00C167A7" w:rsidRDefault="00E45FAD" w:rsidP="000D70C3">
            <w:pPr>
              <w:spacing w:line="276" w:lineRule="auto"/>
              <w:jc w:val="both"/>
              <w:rPr>
                <w:rFonts w:asciiTheme="majorHAnsi" w:hAnsiTheme="majorHAnsi" w:cstheme="majorHAnsi"/>
                <w:lang w:val="en-GB"/>
              </w:rPr>
            </w:pPr>
            <w:r w:rsidRPr="00A67F2C">
              <w:rPr>
                <w:rFonts w:asciiTheme="majorHAnsi" w:eastAsia="Times New Roman" w:hAnsiTheme="majorHAnsi" w:cstheme="majorHAnsi"/>
                <w:b/>
                <w:bCs/>
                <w:kern w:val="0"/>
                <w:lang w:eastAsia="lt-LT"/>
                <w14:ligatures w14:val="none"/>
              </w:rPr>
              <w:t>4.3.</w:t>
            </w:r>
            <w:r w:rsidR="00C761EB" w:rsidRPr="00A67F2C">
              <w:rPr>
                <w:rFonts w:asciiTheme="majorHAnsi" w:eastAsia="Times New Roman" w:hAnsiTheme="majorHAnsi" w:cstheme="majorHAnsi"/>
                <w:b/>
                <w:bCs/>
                <w:kern w:val="0"/>
                <w:lang w:eastAsia="lt-LT"/>
                <w14:ligatures w14:val="none"/>
              </w:rPr>
              <w:t>4</w:t>
            </w:r>
            <w:r w:rsidRPr="00A67F2C">
              <w:rPr>
                <w:rFonts w:asciiTheme="majorHAnsi" w:eastAsia="Times New Roman" w:hAnsiTheme="majorHAnsi" w:cstheme="majorHAnsi"/>
                <w:kern w:val="0"/>
                <w:lang w:eastAsia="lt-LT"/>
                <w14:ligatures w14:val="none"/>
              </w:rPr>
              <w:t xml:space="preserve"> </w:t>
            </w:r>
            <w:r w:rsidRPr="00A67F2C">
              <w:rPr>
                <w:rFonts w:asciiTheme="majorHAnsi" w:hAnsiTheme="majorHAnsi" w:cstheme="majorHAnsi"/>
                <w:lang w:val="en-GB"/>
              </w:rPr>
              <w:t>The Service Provide</w:t>
            </w:r>
            <w:r w:rsidR="00D76B33" w:rsidRPr="00A67F2C">
              <w:rPr>
                <w:rFonts w:asciiTheme="majorHAnsi" w:hAnsiTheme="majorHAnsi" w:cstheme="majorHAnsi"/>
                <w:lang w:val="en-GB"/>
              </w:rPr>
              <w:t xml:space="preserve">r </w:t>
            </w:r>
            <w:r w:rsidRPr="00A67F2C">
              <w:rPr>
                <w:rFonts w:asciiTheme="majorHAnsi" w:hAnsiTheme="majorHAnsi" w:cstheme="majorHAnsi"/>
                <w:lang w:val="en-GB"/>
              </w:rPr>
              <w:t>must prepare simplified data sheets for each projected compressor station. These data sheets will be used for market screening purposes to investigate capital expenditure (CAPEX).</w:t>
            </w:r>
          </w:p>
          <w:p w14:paraId="4A9D9880" w14:textId="72A377F2" w:rsidR="00E45FAD" w:rsidRPr="00A67F2C" w:rsidRDefault="00E45FAD" w:rsidP="000D70C3">
            <w:pPr>
              <w:spacing w:line="276" w:lineRule="auto"/>
              <w:jc w:val="both"/>
              <w:rPr>
                <w:rFonts w:asciiTheme="majorHAnsi" w:hAnsiTheme="majorHAnsi" w:cstheme="majorHAnsi"/>
                <w:lang w:val="en-GB"/>
              </w:rPr>
            </w:pPr>
          </w:p>
          <w:p w14:paraId="1AF04344" w14:textId="77777777" w:rsidR="00E45FAD" w:rsidRPr="00A67F2C" w:rsidRDefault="00E45FAD" w:rsidP="000D70C3">
            <w:pPr>
              <w:spacing w:line="276" w:lineRule="auto"/>
              <w:jc w:val="both"/>
              <w:rPr>
                <w:rFonts w:asciiTheme="majorHAnsi" w:hAnsiTheme="majorHAnsi" w:cstheme="majorHAnsi"/>
                <w:lang w:val="en-GB"/>
              </w:rPr>
            </w:pPr>
          </w:p>
          <w:p w14:paraId="66F2E925" w14:textId="40767588" w:rsidR="00E02BEE" w:rsidRPr="00A67F2C" w:rsidRDefault="00E45FAD" w:rsidP="000D70C3">
            <w:pPr>
              <w:spacing w:line="276" w:lineRule="auto"/>
              <w:jc w:val="both"/>
              <w:rPr>
                <w:rFonts w:asciiTheme="majorHAnsi" w:hAnsiTheme="majorHAnsi" w:cstheme="majorHAnsi"/>
                <w:lang w:val="en-GB"/>
              </w:rPr>
            </w:pPr>
            <w:r w:rsidRPr="00A67F2C">
              <w:rPr>
                <w:rFonts w:asciiTheme="majorHAnsi" w:hAnsiTheme="majorHAnsi" w:cstheme="majorHAnsi"/>
                <w:lang w:val="en-GB"/>
              </w:rPr>
              <w:t>The data sheets should include key specifications, projected capacity, operating conditions, and other relevant technical details to support an accurate CAPEX evaluation</w:t>
            </w:r>
            <w:r w:rsidR="004A7652" w:rsidRPr="00A67F2C">
              <w:rPr>
                <w:rFonts w:asciiTheme="majorHAnsi" w:hAnsiTheme="majorHAnsi" w:cstheme="majorHAnsi"/>
                <w:lang w:val="en-GB"/>
              </w:rPr>
              <w:t>.</w:t>
            </w:r>
          </w:p>
        </w:tc>
        <w:tc>
          <w:tcPr>
            <w:tcW w:w="5062" w:type="dxa"/>
          </w:tcPr>
          <w:p w14:paraId="0372750D" w14:textId="3D931EE2" w:rsidR="000D70C3" w:rsidRDefault="000D70C3" w:rsidP="00C167A7">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4.3.</w:t>
            </w:r>
            <w:r w:rsidR="00C761EB" w:rsidRPr="00A67F2C">
              <w:rPr>
                <w:rFonts w:asciiTheme="majorHAnsi" w:eastAsia="Times New Roman" w:hAnsiTheme="majorHAnsi" w:cstheme="majorHAnsi"/>
                <w:b/>
                <w:bCs/>
                <w:kern w:val="0"/>
                <w:lang w:val="lt-LT" w:eastAsia="lt-LT"/>
                <w14:ligatures w14:val="none"/>
              </w:rPr>
              <w:t>4</w:t>
            </w:r>
            <w:r w:rsidRPr="00A67F2C">
              <w:rPr>
                <w:rFonts w:asciiTheme="majorHAnsi" w:eastAsia="Times New Roman" w:hAnsiTheme="majorHAnsi" w:cstheme="majorHAnsi"/>
                <w:b/>
                <w:bCs/>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 xml:space="preserve">Paslaugų teikėjas privalo parengti supaprastintas duomenų </w:t>
            </w:r>
            <w:r w:rsidR="001B4506">
              <w:rPr>
                <w:rFonts w:asciiTheme="majorHAnsi" w:eastAsia="Times New Roman" w:hAnsiTheme="majorHAnsi" w:cstheme="majorHAnsi"/>
                <w:kern w:val="0"/>
                <w:lang w:val="lt-LT" w:eastAsia="lt-LT"/>
                <w14:ligatures w14:val="none"/>
              </w:rPr>
              <w:t>lapus</w:t>
            </w:r>
            <w:r w:rsidRPr="00A67F2C">
              <w:rPr>
                <w:rFonts w:asciiTheme="majorHAnsi" w:eastAsia="Times New Roman" w:hAnsiTheme="majorHAnsi" w:cstheme="majorHAnsi"/>
                <w:kern w:val="0"/>
                <w:lang w:val="lt-LT" w:eastAsia="lt-LT"/>
                <w14:ligatures w14:val="none"/>
              </w:rPr>
              <w:t xml:space="preserve"> kiekvienai planuojamai kompresorių stočiai. Ši</w:t>
            </w:r>
            <w:r w:rsidR="001B4506">
              <w:rPr>
                <w:rFonts w:asciiTheme="majorHAnsi" w:eastAsia="Times New Roman" w:hAnsiTheme="majorHAnsi" w:cstheme="majorHAnsi"/>
                <w:kern w:val="0"/>
                <w:lang w:val="lt-LT" w:eastAsia="lt-LT"/>
                <w14:ligatures w14:val="none"/>
              </w:rPr>
              <w:t>e duomenų lapai</w:t>
            </w:r>
            <w:r w:rsidRPr="00A67F2C">
              <w:rPr>
                <w:rFonts w:asciiTheme="majorHAnsi" w:eastAsia="Times New Roman" w:hAnsiTheme="majorHAnsi" w:cstheme="majorHAnsi"/>
                <w:kern w:val="0"/>
                <w:lang w:val="lt-LT" w:eastAsia="lt-LT"/>
                <w14:ligatures w14:val="none"/>
              </w:rPr>
              <w:t xml:space="preserve"> bus naudojamos rinkos analizės tikslais, siekiant įvertinti kapitalo sąnaudas (CAPEX).</w:t>
            </w:r>
          </w:p>
          <w:p w14:paraId="56DB33AC" w14:textId="77777777" w:rsidR="00C167A7" w:rsidRPr="00A67F2C" w:rsidRDefault="00C167A7" w:rsidP="00C167A7">
            <w:pPr>
              <w:spacing w:line="276" w:lineRule="auto"/>
              <w:jc w:val="both"/>
              <w:rPr>
                <w:rFonts w:asciiTheme="majorHAnsi" w:eastAsia="Times New Roman" w:hAnsiTheme="majorHAnsi" w:cstheme="majorHAnsi"/>
                <w:kern w:val="0"/>
                <w:lang w:val="lt-LT" w:eastAsia="lt-LT"/>
                <w14:ligatures w14:val="none"/>
              </w:rPr>
            </w:pPr>
          </w:p>
          <w:p w14:paraId="0FE71CCA" w14:textId="3A19A0B1" w:rsidR="00E02BEE" w:rsidRPr="00A67F2C" w:rsidRDefault="000D70C3" w:rsidP="00C167A7">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Duomenų </w:t>
            </w:r>
            <w:r w:rsidR="001B4506">
              <w:rPr>
                <w:rFonts w:asciiTheme="majorHAnsi" w:eastAsia="Times New Roman" w:hAnsiTheme="majorHAnsi" w:cstheme="majorHAnsi"/>
                <w:kern w:val="0"/>
                <w:lang w:val="lt-LT" w:eastAsia="lt-LT"/>
                <w14:ligatures w14:val="none"/>
              </w:rPr>
              <w:t>lapai</w:t>
            </w:r>
            <w:r w:rsidRPr="00A67F2C">
              <w:rPr>
                <w:rFonts w:asciiTheme="majorHAnsi" w:eastAsia="Times New Roman" w:hAnsiTheme="majorHAnsi" w:cstheme="majorHAnsi"/>
                <w:kern w:val="0"/>
                <w:lang w:val="lt-LT" w:eastAsia="lt-LT"/>
                <w14:ligatures w14:val="none"/>
              </w:rPr>
              <w:t xml:space="preserve"> turi būti pateiktos pagrindinės techninės specifikacijos, numatoma galia, eksploatacinės sąlygos ir kita svarbi techninė informacija, reikalinga tiksliam CAPEX vertinimui.</w:t>
            </w:r>
          </w:p>
        </w:tc>
      </w:tr>
    </w:tbl>
    <w:p w14:paraId="7EF7BF0E" w14:textId="77777777" w:rsidR="00C9485F" w:rsidRPr="00A67F2C" w:rsidRDefault="00C9485F" w:rsidP="00E67C25">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161528" w:rsidRPr="00A67F2C" w14:paraId="0EEC9524" w14:textId="77777777" w:rsidTr="005A7BD3">
        <w:tc>
          <w:tcPr>
            <w:tcW w:w="5286" w:type="dxa"/>
          </w:tcPr>
          <w:p w14:paraId="2EEE449F" w14:textId="577F1747" w:rsidR="00DF5EFE" w:rsidRPr="00A67F2C" w:rsidRDefault="00DF5EFE" w:rsidP="00DF5EFE">
            <w:pPr>
              <w:spacing w:before="100" w:beforeAutospacing="1" w:after="100" w:afterAutospacing="1" w:line="276" w:lineRule="auto"/>
              <w:jc w:val="both"/>
              <w:outlineLvl w:val="2"/>
              <w:rPr>
                <w:rFonts w:asciiTheme="majorHAnsi" w:eastAsia="Times New Roman" w:hAnsiTheme="majorHAnsi" w:cstheme="majorHAnsi"/>
                <w:b/>
                <w:bCs/>
                <w:kern w:val="0"/>
                <w:lang w:eastAsia="lt-LT"/>
                <w14:ligatures w14:val="none"/>
              </w:rPr>
            </w:pPr>
            <w:r w:rsidRPr="00A67F2C">
              <w:rPr>
                <w:rFonts w:asciiTheme="majorHAnsi" w:eastAsia="Times New Roman" w:hAnsiTheme="majorHAnsi" w:cstheme="majorHAnsi"/>
                <w:b/>
                <w:bCs/>
                <w:kern w:val="0"/>
                <w:lang w:eastAsia="lt-LT"/>
                <w14:ligatures w14:val="none"/>
              </w:rPr>
              <w:t xml:space="preserve">4.4 Project </w:t>
            </w:r>
            <w:r w:rsidR="00A72CF5">
              <w:rPr>
                <w:rFonts w:asciiTheme="majorHAnsi" w:eastAsia="Times New Roman" w:hAnsiTheme="majorHAnsi" w:cstheme="majorHAnsi"/>
                <w:b/>
                <w:bCs/>
                <w:kern w:val="0"/>
                <w:lang w:eastAsia="lt-LT"/>
                <w14:ligatures w14:val="none"/>
              </w:rPr>
              <w:t>p</w:t>
            </w:r>
            <w:r w:rsidRPr="00A67F2C">
              <w:rPr>
                <w:rFonts w:asciiTheme="majorHAnsi" w:eastAsia="Times New Roman" w:hAnsiTheme="majorHAnsi" w:cstheme="majorHAnsi"/>
                <w:b/>
                <w:bCs/>
                <w:kern w:val="0"/>
                <w:lang w:eastAsia="lt-LT"/>
                <w14:ligatures w14:val="none"/>
              </w:rPr>
              <w:t xml:space="preserve">lanning, </w:t>
            </w:r>
            <w:r w:rsidR="00A72CF5">
              <w:rPr>
                <w:rFonts w:asciiTheme="majorHAnsi" w:eastAsia="Times New Roman" w:hAnsiTheme="majorHAnsi" w:cstheme="majorHAnsi"/>
                <w:b/>
                <w:bCs/>
                <w:kern w:val="0"/>
                <w:lang w:eastAsia="lt-LT"/>
                <w14:ligatures w14:val="none"/>
              </w:rPr>
              <w:t>p</w:t>
            </w:r>
            <w:r w:rsidRPr="00A67F2C">
              <w:rPr>
                <w:rFonts w:asciiTheme="majorHAnsi" w:eastAsia="Times New Roman" w:hAnsiTheme="majorHAnsi" w:cstheme="majorHAnsi"/>
                <w:b/>
                <w:bCs/>
                <w:kern w:val="0"/>
                <w:lang w:eastAsia="lt-LT"/>
                <w14:ligatures w14:val="none"/>
              </w:rPr>
              <w:t xml:space="preserve">rocurement, and </w:t>
            </w:r>
            <w:r w:rsidR="00A72CF5">
              <w:rPr>
                <w:rFonts w:asciiTheme="majorHAnsi" w:eastAsia="Times New Roman" w:hAnsiTheme="majorHAnsi" w:cstheme="majorHAnsi"/>
                <w:b/>
                <w:bCs/>
                <w:kern w:val="0"/>
                <w:lang w:eastAsia="lt-LT"/>
                <w14:ligatures w14:val="none"/>
              </w:rPr>
              <w:t>m</w:t>
            </w:r>
            <w:r w:rsidRPr="00A67F2C">
              <w:rPr>
                <w:rFonts w:asciiTheme="majorHAnsi" w:eastAsia="Times New Roman" w:hAnsiTheme="majorHAnsi" w:cstheme="majorHAnsi"/>
                <w:b/>
                <w:bCs/>
                <w:kern w:val="0"/>
                <w:lang w:eastAsia="lt-LT"/>
                <w14:ligatures w14:val="none"/>
              </w:rPr>
              <w:t xml:space="preserve">aterial </w:t>
            </w:r>
            <w:r w:rsidR="00A72CF5">
              <w:rPr>
                <w:rFonts w:asciiTheme="majorHAnsi" w:eastAsia="Times New Roman" w:hAnsiTheme="majorHAnsi" w:cstheme="majorHAnsi"/>
                <w:b/>
                <w:bCs/>
                <w:kern w:val="0"/>
                <w:lang w:eastAsia="lt-LT"/>
                <w14:ligatures w14:val="none"/>
              </w:rPr>
              <w:t>s</w:t>
            </w:r>
            <w:r w:rsidRPr="00A67F2C">
              <w:rPr>
                <w:rFonts w:asciiTheme="majorHAnsi" w:eastAsia="Times New Roman" w:hAnsiTheme="majorHAnsi" w:cstheme="majorHAnsi"/>
                <w:b/>
                <w:bCs/>
                <w:kern w:val="0"/>
                <w:lang w:eastAsia="lt-LT"/>
                <w14:ligatures w14:val="none"/>
              </w:rPr>
              <w:t>ourcing</w:t>
            </w:r>
          </w:p>
          <w:p w14:paraId="05CB5BC3" w14:textId="7E830896" w:rsidR="00DF5EFE" w:rsidRPr="00A67F2C" w:rsidRDefault="00DF5EFE" w:rsidP="00DF5EFE">
            <w:p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 xml:space="preserve">The Service Provider is responsible for preparing a comprehensive project implementation plan covering all key phases of the hydrogen pipeline </w:t>
            </w:r>
            <w:r w:rsidRPr="00A67F2C">
              <w:rPr>
                <w:rFonts w:asciiTheme="majorHAnsi" w:eastAsia="Times New Roman" w:hAnsiTheme="majorHAnsi" w:cstheme="majorHAnsi"/>
                <w:kern w:val="0"/>
                <w:lang w:eastAsia="lt-LT"/>
                <w14:ligatures w14:val="none"/>
              </w:rPr>
              <w:lastRenderedPageBreak/>
              <w:t>project</w:t>
            </w:r>
            <w:r w:rsidR="00831977" w:rsidRPr="00A67F2C">
              <w:rPr>
                <w:rFonts w:asciiTheme="majorHAnsi" w:eastAsia="Times New Roman" w:hAnsiTheme="majorHAnsi" w:cstheme="majorHAnsi"/>
                <w:kern w:val="0"/>
                <w:lang w:eastAsia="lt-LT"/>
                <w14:ligatures w14:val="none"/>
              </w:rPr>
              <w:t xml:space="preserve"> </w:t>
            </w:r>
            <w:r w:rsidRPr="00A67F2C">
              <w:rPr>
                <w:rFonts w:asciiTheme="majorHAnsi" w:eastAsia="Times New Roman" w:hAnsiTheme="majorHAnsi" w:cstheme="majorHAnsi"/>
                <w:kern w:val="0"/>
                <w:lang w:eastAsia="lt-LT"/>
                <w14:ligatures w14:val="none"/>
              </w:rPr>
              <w:t>from feasibility to execution. This plan must include a project schedule outlining major activities, milestones, interdependencies, and critical paths to ensure timely delivery.</w:t>
            </w:r>
          </w:p>
          <w:p w14:paraId="654840E5" w14:textId="77777777" w:rsidR="00111F30" w:rsidRPr="00A67F2C" w:rsidRDefault="00111F30" w:rsidP="00831977">
            <w:pPr>
              <w:spacing w:before="100" w:beforeAutospacing="1" w:after="100" w:afterAutospacing="1" w:line="276" w:lineRule="auto"/>
              <w:jc w:val="both"/>
              <w:rPr>
                <w:rFonts w:asciiTheme="majorHAnsi" w:eastAsia="Times New Roman" w:hAnsiTheme="majorHAnsi" w:cstheme="majorHAnsi"/>
                <w:kern w:val="0"/>
                <w:lang w:eastAsia="lt-LT"/>
                <w14:ligatures w14:val="none"/>
              </w:rPr>
            </w:pPr>
          </w:p>
          <w:p w14:paraId="481C7393" w14:textId="5EC2767B" w:rsidR="00161528" w:rsidRPr="00A67F2C" w:rsidRDefault="00DF5EFE" w:rsidP="00831977">
            <w:p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The project plan and procurement strategy must be fully coordinated and provide a clear roadmap for permitting, design, procurement, and construction activities.</w:t>
            </w:r>
          </w:p>
        </w:tc>
        <w:tc>
          <w:tcPr>
            <w:tcW w:w="5062" w:type="dxa"/>
          </w:tcPr>
          <w:p w14:paraId="79681C0C" w14:textId="77777777" w:rsidR="00111F30" w:rsidRPr="00A67F2C" w:rsidRDefault="00111F30" w:rsidP="00111F30">
            <w:pPr>
              <w:spacing w:before="100" w:beforeAutospacing="1" w:after="100" w:afterAutospacing="1" w:line="276" w:lineRule="auto"/>
              <w:jc w:val="both"/>
              <w:rPr>
                <w:rFonts w:asciiTheme="majorHAnsi" w:eastAsia="Times New Roman" w:hAnsiTheme="majorHAnsi" w:cstheme="majorHAnsi"/>
                <w:kern w:val="0"/>
                <w:lang w:val="fi-FI" w:eastAsia="lt-LT"/>
                <w14:ligatures w14:val="none"/>
              </w:rPr>
            </w:pPr>
            <w:r w:rsidRPr="00A67F2C">
              <w:rPr>
                <w:rFonts w:asciiTheme="majorHAnsi" w:eastAsia="Times New Roman" w:hAnsiTheme="majorHAnsi" w:cstheme="majorHAnsi"/>
                <w:b/>
                <w:bCs/>
                <w:kern w:val="0"/>
                <w:lang w:val="fi-FI" w:eastAsia="lt-LT"/>
                <w14:ligatures w14:val="none"/>
              </w:rPr>
              <w:lastRenderedPageBreak/>
              <w:t>4.4 Projekto planavimas, pirkimai ir medžiagų tiekimas</w:t>
            </w:r>
          </w:p>
          <w:p w14:paraId="2A08FC89" w14:textId="77777777" w:rsidR="00111F30" w:rsidRPr="00A67F2C" w:rsidRDefault="00111F30" w:rsidP="00111F30">
            <w:pPr>
              <w:spacing w:before="100" w:beforeAutospacing="1" w:after="100" w:afterAutospacing="1" w:line="276" w:lineRule="auto"/>
              <w:jc w:val="both"/>
              <w:rPr>
                <w:rFonts w:asciiTheme="majorHAnsi" w:eastAsia="Times New Roman" w:hAnsiTheme="majorHAnsi" w:cstheme="majorHAnsi"/>
                <w:kern w:val="0"/>
                <w:lang w:val="fi-FI" w:eastAsia="lt-LT"/>
                <w14:ligatures w14:val="none"/>
              </w:rPr>
            </w:pPr>
            <w:r w:rsidRPr="00A67F2C">
              <w:rPr>
                <w:rFonts w:asciiTheme="majorHAnsi" w:eastAsia="Times New Roman" w:hAnsiTheme="majorHAnsi" w:cstheme="majorHAnsi"/>
                <w:kern w:val="0"/>
                <w:lang w:val="fi-FI" w:eastAsia="lt-LT"/>
                <w14:ligatures w14:val="none"/>
              </w:rPr>
              <w:t xml:space="preserve">Paslaugų teikėjas yra atsakingas už išsamaus projekto įgyvendinimo plano parengimą, apimančio visus pagrindinius vandenilio vamzdyno </w:t>
            </w:r>
            <w:r w:rsidRPr="00A67F2C">
              <w:rPr>
                <w:rFonts w:asciiTheme="majorHAnsi" w:eastAsia="Times New Roman" w:hAnsiTheme="majorHAnsi" w:cstheme="majorHAnsi"/>
                <w:kern w:val="0"/>
                <w:lang w:val="fi-FI" w:eastAsia="lt-LT"/>
                <w14:ligatures w14:val="none"/>
              </w:rPr>
              <w:lastRenderedPageBreak/>
              <w:t>projekto etapus – nuo galimybių studijos iki įgyvendinimo. Šiame plane turi būti pateiktas projekto grafikas, kuriame būtų nurodytos pagrindinės veiklos, etapai, tarpusavio priklausomybės ir kritiniai keliai, siekiant užtikrinti laiku įgyvendinamą projektą.</w:t>
            </w:r>
          </w:p>
          <w:p w14:paraId="6D5D6C3C" w14:textId="77777777" w:rsidR="00DF5EFE" w:rsidRDefault="00111F30" w:rsidP="00A72CF5">
            <w:pPr>
              <w:spacing w:line="276" w:lineRule="auto"/>
              <w:jc w:val="both"/>
              <w:rPr>
                <w:rFonts w:asciiTheme="majorHAnsi" w:eastAsia="Times New Roman" w:hAnsiTheme="majorHAnsi" w:cstheme="majorHAnsi"/>
                <w:kern w:val="0"/>
                <w:lang w:val="fi-FI" w:eastAsia="lt-LT"/>
                <w14:ligatures w14:val="none"/>
              </w:rPr>
            </w:pPr>
            <w:r w:rsidRPr="00A67F2C">
              <w:rPr>
                <w:rFonts w:asciiTheme="majorHAnsi" w:eastAsia="Times New Roman" w:hAnsiTheme="majorHAnsi" w:cstheme="majorHAnsi"/>
                <w:kern w:val="0"/>
                <w:lang w:val="fi-FI" w:eastAsia="lt-LT"/>
                <w14:ligatures w14:val="none"/>
              </w:rPr>
              <w:t>Projekto planas ir pirkimų strategija turi būti visiškai suderinti ir pateikti aiškų veiksmų planą leidimų gavimui, projektavimui, pirkimams ir statybos darbams.</w:t>
            </w:r>
          </w:p>
          <w:p w14:paraId="068A9E6E" w14:textId="400EF397" w:rsidR="00A72CF5" w:rsidRPr="00A67F2C" w:rsidRDefault="00A72CF5" w:rsidP="00A72CF5">
            <w:pPr>
              <w:spacing w:line="276" w:lineRule="auto"/>
              <w:jc w:val="both"/>
              <w:rPr>
                <w:rFonts w:asciiTheme="majorHAnsi" w:eastAsia="Times New Roman" w:hAnsiTheme="majorHAnsi" w:cstheme="majorHAnsi"/>
                <w:kern w:val="0"/>
                <w:lang w:val="fi-FI" w:eastAsia="lt-LT"/>
                <w14:ligatures w14:val="none"/>
              </w:rPr>
            </w:pPr>
          </w:p>
        </w:tc>
      </w:tr>
      <w:tr w:rsidR="00831977" w:rsidRPr="00A67F2C" w14:paraId="5825ACF9" w14:textId="77777777" w:rsidTr="005A7BD3">
        <w:tc>
          <w:tcPr>
            <w:tcW w:w="5286" w:type="dxa"/>
          </w:tcPr>
          <w:p w14:paraId="53CC2383" w14:textId="37307CA3" w:rsidR="00831977" w:rsidRPr="00A67F2C" w:rsidRDefault="00111F30" w:rsidP="00111F30">
            <w:pPr>
              <w:spacing w:line="276" w:lineRule="auto"/>
              <w:jc w:val="both"/>
              <w:rPr>
                <w:rFonts w:asciiTheme="majorHAnsi" w:hAnsiTheme="majorHAnsi" w:cstheme="majorHAnsi"/>
              </w:rPr>
            </w:pPr>
            <w:r w:rsidRPr="00A67F2C">
              <w:rPr>
                <w:rFonts w:asciiTheme="majorHAnsi" w:eastAsia="Times New Roman" w:hAnsiTheme="majorHAnsi" w:cstheme="majorHAnsi"/>
                <w:b/>
                <w:bCs/>
                <w:kern w:val="0"/>
                <w:lang w:eastAsia="lt-LT"/>
                <w14:ligatures w14:val="none"/>
              </w:rPr>
              <w:lastRenderedPageBreak/>
              <w:t>4.4.1</w:t>
            </w:r>
            <w:r w:rsidRPr="00A67F2C">
              <w:rPr>
                <w:rFonts w:asciiTheme="majorHAnsi" w:eastAsia="Times New Roman" w:hAnsiTheme="majorHAnsi" w:cstheme="majorHAnsi"/>
                <w:kern w:val="0"/>
                <w:lang w:eastAsia="lt-LT"/>
                <w14:ligatures w14:val="none"/>
              </w:rPr>
              <w:t xml:space="preserve"> </w:t>
            </w:r>
            <w:r w:rsidRPr="00A67F2C">
              <w:rPr>
                <w:rFonts w:asciiTheme="majorHAnsi" w:hAnsiTheme="majorHAnsi" w:cstheme="majorHAnsi"/>
              </w:rPr>
              <w:t xml:space="preserve">The Service Provider </w:t>
            </w:r>
            <w:r w:rsidR="00E37DF1" w:rsidRPr="00A67F2C">
              <w:rPr>
                <w:rFonts w:asciiTheme="majorHAnsi" w:hAnsiTheme="majorHAnsi" w:cstheme="majorHAnsi"/>
              </w:rPr>
              <w:t>must</w:t>
            </w:r>
            <w:r w:rsidRPr="00A67F2C">
              <w:rPr>
                <w:rFonts w:asciiTheme="majorHAnsi" w:hAnsiTheme="majorHAnsi" w:cstheme="majorHAnsi"/>
              </w:rPr>
              <w:t xml:space="preserve"> prepare a detailed Project Plan covering all phases of the hydrogen pipeline project</w:t>
            </w:r>
            <w:r w:rsidR="00597887" w:rsidRPr="00A67F2C">
              <w:rPr>
                <w:rFonts w:asciiTheme="majorHAnsi" w:hAnsiTheme="majorHAnsi" w:cstheme="majorHAnsi"/>
              </w:rPr>
              <w:t xml:space="preserve"> – </w:t>
            </w:r>
            <w:r w:rsidRPr="00A67F2C">
              <w:rPr>
                <w:rFonts w:asciiTheme="majorHAnsi" w:hAnsiTheme="majorHAnsi" w:cstheme="majorHAnsi"/>
              </w:rPr>
              <w:t>from feasibility to execution. The plan must outline key actions, timelines, responsibilities, and dependencies, serving as a roadmap for AB Amber Grid and its stakeholders.</w:t>
            </w:r>
            <w:r w:rsidR="00597887" w:rsidRPr="00A67F2C">
              <w:rPr>
                <w:rFonts w:asciiTheme="majorHAnsi" w:hAnsiTheme="majorHAnsi" w:cstheme="majorHAnsi"/>
              </w:rPr>
              <w:t xml:space="preserve"> </w:t>
            </w:r>
          </w:p>
          <w:p w14:paraId="284D9913" w14:textId="3818B5BC" w:rsidR="00597887" w:rsidRPr="00A67F2C" w:rsidRDefault="00597887" w:rsidP="00111F30">
            <w:pPr>
              <w:spacing w:line="276" w:lineRule="auto"/>
              <w:jc w:val="both"/>
              <w:rPr>
                <w:rFonts w:asciiTheme="majorHAnsi" w:hAnsiTheme="majorHAnsi" w:cstheme="majorHAnsi"/>
              </w:rPr>
            </w:pPr>
          </w:p>
        </w:tc>
        <w:tc>
          <w:tcPr>
            <w:tcW w:w="5062" w:type="dxa"/>
          </w:tcPr>
          <w:p w14:paraId="3A797F16" w14:textId="77777777" w:rsidR="00A72CF5" w:rsidRDefault="005A7BD3" w:rsidP="001C28A7">
            <w:p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4.4.1</w:t>
            </w:r>
            <w:r w:rsidRPr="00A67F2C">
              <w:rPr>
                <w:rFonts w:asciiTheme="majorHAnsi" w:eastAsia="Times New Roman" w:hAnsiTheme="majorHAnsi" w:cstheme="majorHAnsi"/>
                <w:kern w:val="0"/>
                <w:lang w:val="lt-LT" w:eastAsia="lt-LT"/>
                <w14:ligatures w14:val="none"/>
              </w:rPr>
              <w:t xml:space="preserve"> Paslaugų teikėjas privalo parengti detalų Projekto planą, apimantį visus vandenilio vamzdyno projekto etapus – nuo galimybių studijos iki įgyvendinimo. Plane turi būti aiškiai apibrėžti pagrindiniai veiksmai, terminai, atsakomybės ir tarpusavio priklausomybės – jis turi tarnauti kaip veiksmų gairės AB „Amber Grid“ ir suinteresuotosioms šalims.</w:t>
            </w:r>
          </w:p>
          <w:p w14:paraId="43F63A41" w14:textId="11BBACF9" w:rsidR="001C28A7" w:rsidRPr="00A67F2C" w:rsidRDefault="001C28A7" w:rsidP="001C28A7">
            <w:pPr>
              <w:spacing w:line="276" w:lineRule="auto"/>
              <w:jc w:val="both"/>
              <w:rPr>
                <w:rFonts w:asciiTheme="majorHAnsi" w:eastAsia="Times New Roman" w:hAnsiTheme="majorHAnsi" w:cstheme="majorHAnsi"/>
                <w:kern w:val="0"/>
                <w:lang w:val="lt-LT" w:eastAsia="lt-LT"/>
                <w14:ligatures w14:val="none"/>
              </w:rPr>
            </w:pPr>
          </w:p>
        </w:tc>
      </w:tr>
      <w:tr w:rsidR="00BD4AC8" w:rsidRPr="00A67F2C" w14:paraId="242707FD" w14:textId="77777777" w:rsidTr="005A7BD3">
        <w:tc>
          <w:tcPr>
            <w:tcW w:w="5286" w:type="dxa"/>
          </w:tcPr>
          <w:p w14:paraId="5EE549F0" w14:textId="02995BD8" w:rsidR="00BD4AC8" w:rsidRPr="00A67F2C" w:rsidRDefault="00003B9C" w:rsidP="00A60B28">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b/>
                <w:bCs/>
                <w:kern w:val="0"/>
                <w:lang w:eastAsia="lt-LT"/>
                <w14:ligatures w14:val="none"/>
              </w:rPr>
              <w:t>4.</w:t>
            </w:r>
            <w:r w:rsidR="00BE7B7E" w:rsidRPr="00A67F2C">
              <w:rPr>
                <w:rFonts w:asciiTheme="majorHAnsi" w:eastAsia="Times New Roman" w:hAnsiTheme="majorHAnsi" w:cstheme="majorHAnsi"/>
                <w:b/>
                <w:bCs/>
                <w:kern w:val="0"/>
                <w:lang w:eastAsia="lt-LT"/>
                <w14:ligatures w14:val="none"/>
              </w:rPr>
              <w:t>4</w:t>
            </w:r>
            <w:r w:rsidRPr="00A67F2C">
              <w:rPr>
                <w:rFonts w:asciiTheme="majorHAnsi" w:eastAsia="Times New Roman" w:hAnsiTheme="majorHAnsi" w:cstheme="majorHAnsi"/>
                <w:b/>
                <w:bCs/>
                <w:kern w:val="0"/>
                <w:lang w:eastAsia="lt-LT"/>
                <w14:ligatures w14:val="none"/>
              </w:rPr>
              <w:t>.</w:t>
            </w:r>
            <w:r w:rsidR="005A7BD3" w:rsidRPr="00A67F2C">
              <w:rPr>
                <w:rFonts w:asciiTheme="majorHAnsi" w:eastAsia="Times New Roman" w:hAnsiTheme="majorHAnsi" w:cstheme="majorHAnsi"/>
                <w:b/>
                <w:bCs/>
                <w:kern w:val="0"/>
                <w:lang w:eastAsia="lt-LT"/>
                <w14:ligatures w14:val="none"/>
              </w:rPr>
              <w:t>2</w:t>
            </w:r>
            <w:r w:rsidRPr="00A67F2C">
              <w:rPr>
                <w:rFonts w:asciiTheme="majorHAnsi" w:eastAsia="Times New Roman" w:hAnsiTheme="majorHAnsi" w:cstheme="majorHAnsi"/>
                <w:kern w:val="0"/>
                <w:lang w:eastAsia="lt-LT"/>
                <w14:ligatures w14:val="none"/>
              </w:rPr>
              <w:t xml:space="preserve"> </w:t>
            </w:r>
            <w:r w:rsidR="00A30A3B" w:rsidRPr="00A67F2C">
              <w:rPr>
                <w:rFonts w:asciiTheme="majorHAnsi" w:eastAsia="Times New Roman" w:hAnsiTheme="majorHAnsi" w:cstheme="majorHAnsi"/>
                <w:kern w:val="0"/>
                <w:lang w:eastAsia="lt-LT"/>
                <w14:ligatures w14:val="none"/>
              </w:rPr>
              <w:t xml:space="preserve">The procurement plan must provide a complete inventory of materials and services required for both the construction and operation phases of the pipeline infrastructure, including pipe materials, valve stations, and compressor station components. </w:t>
            </w:r>
            <w:r w:rsidR="00BD4AC8" w:rsidRPr="00A67F2C">
              <w:rPr>
                <w:rFonts w:asciiTheme="majorHAnsi" w:eastAsia="Times New Roman" w:hAnsiTheme="majorHAnsi" w:cstheme="majorHAnsi"/>
                <w:kern w:val="0"/>
                <w:lang w:eastAsia="lt-LT"/>
                <w14:ligatures w14:val="none"/>
              </w:rPr>
              <w:t>The procurement plan must include:</w:t>
            </w:r>
          </w:p>
          <w:p w14:paraId="3DC1C8C5" w14:textId="77777777" w:rsidR="00A60B28" w:rsidRPr="00A67F2C" w:rsidRDefault="00A60B28" w:rsidP="00A60B28">
            <w:pPr>
              <w:spacing w:line="276" w:lineRule="auto"/>
              <w:jc w:val="both"/>
              <w:rPr>
                <w:rFonts w:asciiTheme="majorHAnsi" w:eastAsia="Times New Roman" w:hAnsiTheme="majorHAnsi" w:cstheme="majorHAnsi"/>
                <w:kern w:val="0"/>
                <w:lang w:eastAsia="lt-LT"/>
                <w14:ligatures w14:val="none"/>
              </w:rPr>
            </w:pPr>
          </w:p>
          <w:p w14:paraId="30A69F15" w14:textId="7F765E02" w:rsidR="00BD4AC8" w:rsidRPr="00A67F2C" w:rsidRDefault="00BD4AC8" w:rsidP="009313A5">
            <w:pPr>
              <w:numPr>
                <w:ilvl w:val="0"/>
                <w:numId w:val="23"/>
              </w:num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Data sheets for critical components such as pipelines, compressors, and valves, based on the technical parameters.</w:t>
            </w:r>
          </w:p>
        </w:tc>
        <w:tc>
          <w:tcPr>
            <w:tcW w:w="5062" w:type="dxa"/>
          </w:tcPr>
          <w:p w14:paraId="1679FA6D" w14:textId="69AB5115" w:rsidR="00D41273" w:rsidRPr="00A67F2C" w:rsidRDefault="00090212" w:rsidP="00A60B28">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eastAsia="lt-LT"/>
                <w14:ligatures w14:val="none"/>
              </w:rPr>
              <w:t>4.</w:t>
            </w:r>
            <w:r w:rsidR="00BE7B7E" w:rsidRPr="00A67F2C">
              <w:rPr>
                <w:rFonts w:asciiTheme="majorHAnsi" w:eastAsia="Times New Roman" w:hAnsiTheme="majorHAnsi" w:cstheme="majorHAnsi"/>
                <w:b/>
                <w:bCs/>
                <w:kern w:val="0"/>
                <w:lang w:eastAsia="lt-LT"/>
                <w14:ligatures w14:val="none"/>
              </w:rPr>
              <w:t>4</w:t>
            </w:r>
            <w:r w:rsidRPr="00A67F2C">
              <w:rPr>
                <w:rFonts w:asciiTheme="majorHAnsi" w:eastAsia="Times New Roman" w:hAnsiTheme="majorHAnsi" w:cstheme="majorHAnsi"/>
                <w:b/>
                <w:bCs/>
                <w:kern w:val="0"/>
                <w:lang w:eastAsia="lt-LT"/>
                <w14:ligatures w14:val="none"/>
              </w:rPr>
              <w:t>.</w:t>
            </w:r>
            <w:r w:rsidR="005A7BD3" w:rsidRPr="00A67F2C">
              <w:rPr>
                <w:rFonts w:asciiTheme="majorHAnsi" w:eastAsia="Times New Roman" w:hAnsiTheme="majorHAnsi" w:cstheme="majorHAnsi"/>
                <w:b/>
                <w:bCs/>
                <w:kern w:val="0"/>
                <w:lang w:eastAsia="lt-LT"/>
                <w14:ligatures w14:val="none"/>
              </w:rPr>
              <w:t>3</w:t>
            </w:r>
            <w:r w:rsidRPr="00A67F2C">
              <w:rPr>
                <w:rFonts w:asciiTheme="majorHAnsi" w:eastAsia="Times New Roman" w:hAnsiTheme="majorHAnsi" w:cstheme="majorHAnsi"/>
                <w:kern w:val="0"/>
                <w:lang w:eastAsia="lt-LT"/>
                <w14:ligatures w14:val="none"/>
              </w:rPr>
              <w:t xml:space="preserve"> </w:t>
            </w:r>
            <w:r w:rsidR="00D41273" w:rsidRPr="00A67F2C">
              <w:rPr>
                <w:rFonts w:asciiTheme="majorHAnsi" w:eastAsia="Times New Roman" w:hAnsiTheme="majorHAnsi" w:cstheme="majorHAnsi"/>
                <w:kern w:val="0"/>
                <w:lang w:val="lt-LT" w:eastAsia="lt-LT"/>
                <w14:ligatures w14:val="none"/>
              </w:rPr>
              <w:t>Pirkimų plane turi būti pateiktas išsamus medžiagų ir paslaugų, reikalingų tiek statybos, tiek eksploatacijos etapams, sąrašas, apimantis vamzdžių medžiagas, vožtuvų stotis ir kompresorių stočių komponentus. Pirkimų plane turi būti įtraukti šie elementai:</w:t>
            </w:r>
          </w:p>
          <w:p w14:paraId="0C55618D" w14:textId="77777777" w:rsidR="00090212" w:rsidRPr="00A67F2C" w:rsidRDefault="00090212" w:rsidP="00A60B28">
            <w:pPr>
              <w:spacing w:line="276" w:lineRule="auto"/>
              <w:jc w:val="both"/>
              <w:rPr>
                <w:rFonts w:asciiTheme="majorHAnsi" w:eastAsia="Times New Roman" w:hAnsiTheme="majorHAnsi" w:cstheme="majorHAnsi"/>
                <w:kern w:val="0"/>
                <w:lang w:val="lt-LT" w:eastAsia="lt-LT"/>
                <w14:ligatures w14:val="none"/>
              </w:rPr>
            </w:pPr>
          </w:p>
          <w:p w14:paraId="0331AF84" w14:textId="75964A98" w:rsidR="00BD4AC8" w:rsidRPr="00A67F2C" w:rsidRDefault="00D41273" w:rsidP="009313A5">
            <w:pPr>
              <w:numPr>
                <w:ilvl w:val="0"/>
                <w:numId w:val="24"/>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Duomenų </w:t>
            </w:r>
            <w:r w:rsidR="001B4506">
              <w:rPr>
                <w:rFonts w:asciiTheme="majorHAnsi" w:eastAsia="Times New Roman" w:hAnsiTheme="majorHAnsi" w:cstheme="majorHAnsi"/>
                <w:kern w:val="0"/>
                <w:lang w:val="lt-LT" w:eastAsia="lt-LT"/>
                <w14:ligatures w14:val="none"/>
              </w:rPr>
              <w:t>lapus</w:t>
            </w:r>
            <w:r w:rsidRPr="00A67F2C">
              <w:rPr>
                <w:rFonts w:asciiTheme="majorHAnsi" w:eastAsia="Times New Roman" w:hAnsiTheme="majorHAnsi" w:cstheme="majorHAnsi"/>
                <w:kern w:val="0"/>
                <w:lang w:val="lt-LT" w:eastAsia="lt-LT"/>
                <w14:ligatures w14:val="none"/>
              </w:rPr>
              <w:t xml:space="preserve"> pagrindiniams komponentams, tokiems kaip vamzdynai, kompresoriai ir vožtuvai, parengtos pagal techninius parametrus.</w:t>
            </w:r>
          </w:p>
        </w:tc>
      </w:tr>
      <w:tr w:rsidR="00137969" w:rsidRPr="00A67F2C" w14:paraId="39FD657B" w14:textId="77777777" w:rsidTr="005A7BD3">
        <w:tc>
          <w:tcPr>
            <w:tcW w:w="5286" w:type="dxa"/>
          </w:tcPr>
          <w:p w14:paraId="471002B6" w14:textId="77777777" w:rsidR="00A60B28" w:rsidRPr="00A67F2C" w:rsidRDefault="00A60B28" w:rsidP="009313A5">
            <w:pPr>
              <w:numPr>
                <w:ilvl w:val="0"/>
                <w:numId w:val="23"/>
              </w:num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A complete inventory of materials and services required for both the construction and operation phases of the hydrogen pipeline infrastructure, including:</w:t>
            </w:r>
          </w:p>
          <w:p w14:paraId="4C44CCC5" w14:textId="77777777" w:rsidR="00A60B28" w:rsidRPr="00A67F2C" w:rsidRDefault="00A60B28" w:rsidP="009313A5">
            <w:pPr>
              <w:numPr>
                <w:ilvl w:val="1"/>
                <w:numId w:val="23"/>
              </w:num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Pipe materials and diameters.</w:t>
            </w:r>
          </w:p>
          <w:p w14:paraId="0F90521E" w14:textId="77777777" w:rsidR="00A60B28" w:rsidRPr="00A67F2C" w:rsidRDefault="00A60B28" w:rsidP="009313A5">
            <w:pPr>
              <w:numPr>
                <w:ilvl w:val="1"/>
                <w:numId w:val="23"/>
              </w:num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Valve stations and compressor station components.</w:t>
            </w:r>
          </w:p>
          <w:p w14:paraId="58901402" w14:textId="7FDAFFB2" w:rsidR="00137969" w:rsidRPr="00A67F2C" w:rsidRDefault="00A60B28" w:rsidP="009313A5">
            <w:pPr>
              <w:numPr>
                <w:ilvl w:val="1"/>
                <w:numId w:val="23"/>
              </w:num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Associated auxiliary equipment.</w:t>
            </w:r>
          </w:p>
        </w:tc>
        <w:tc>
          <w:tcPr>
            <w:tcW w:w="5062" w:type="dxa"/>
          </w:tcPr>
          <w:p w14:paraId="4255548A" w14:textId="77777777" w:rsidR="00A60B28" w:rsidRPr="00A67F2C" w:rsidRDefault="00A60B28" w:rsidP="009313A5">
            <w:pPr>
              <w:numPr>
                <w:ilvl w:val="0"/>
                <w:numId w:val="24"/>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Išsamus medžiagų ir paslaugų inventorius, reikalingas vandenilio vamzdyno infrastruktūros statybos ir eksploatavimo etapams, įskaitant:</w:t>
            </w:r>
          </w:p>
          <w:p w14:paraId="5E9903BA" w14:textId="77777777" w:rsidR="00A60B28" w:rsidRPr="00A67F2C" w:rsidRDefault="00A60B28" w:rsidP="009313A5">
            <w:pPr>
              <w:numPr>
                <w:ilvl w:val="1"/>
                <w:numId w:val="24"/>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Vamzdžių medžiagas ir skersmenis;</w:t>
            </w:r>
          </w:p>
          <w:p w14:paraId="2890B187" w14:textId="77777777" w:rsidR="00A60B28" w:rsidRPr="00A67F2C" w:rsidRDefault="00A60B28" w:rsidP="009313A5">
            <w:pPr>
              <w:numPr>
                <w:ilvl w:val="1"/>
                <w:numId w:val="24"/>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Vožtuvų stotis ir kompresorių stočių komponentus;</w:t>
            </w:r>
          </w:p>
          <w:p w14:paraId="2A5C823F" w14:textId="03C7F1B7" w:rsidR="00137969" w:rsidRPr="00A67F2C" w:rsidRDefault="00A60B28" w:rsidP="009313A5">
            <w:pPr>
              <w:numPr>
                <w:ilvl w:val="1"/>
                <w:numId w:val="24"/>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Susijusią pagalbinę įrangą.</w:t>
            </w:r>
          </w:p>
        </w:tc>
      </w:tr>
    </w:tbl>
    <w:p w14:paraId="00050DC0" w14:textId="6E9C8E8D" w:rsidR="005A7BD3" w:rsidRPr="00A67F2C" w:rsidRDefault="005A7BD3">
      <w:pPr>
        <w:spacing w:after="160"/>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9D0F5A" w:rsidRPr="00A67F2C" w14:paraId="54C29CE4" w14:textId="77777777" w:rsidTr="00A4407C">
        <w:tc>
          <w:tcPr>
            <w:tcW w:w="5286" w:type="dxa"/>
            <w:shd w:val="clear" w:color="auto" w:fill="auto"/>
          </w:tcPr>
          <w:p w14:paraId="76937377" w14:textId="4DCFBC5E" w:rsidR="00931441" w:rsidRPr="00A67F2C" w:rsidRDefault="00931441" w:rsidP="00931441">
            <w:pPr>
              <w:spacing w:line="276" w:lineRule="auto"/>
              <w:outlineLvl w:val="2"/>
              <w:rPr>
                <w:rFonts w:asciiTheme="majorHAnsi" w:eastAsia="Times New Roman" w:hAnsiTheme="majorHAnsi" w:cstheme="majorHAnsi"/>
                <w:b/>
                <w:bCs/>
                <w:kern w:val="0"/>
                <w:lang w:eastAsia="lt-LT"/>
                <w14:ligatures w14:val="none"/>
              </w:rPr>
            </w:pPr>
            <w:r w:rsidRPr="00A67F2C">
              <w:rPr>
                <w:rFonts w:asciiTheme="majorHAnsi" w:eastAsia="Times New Roman" w:hAnsiTheme="majorHAnsi" w:cstheme="majorHAnsi"/>
                <w:b/>
                <w:bCs/>
                <w:kern w:val="0"/>
                <w:lang w:eastAsia="lt-LT"/>
                <w14:ligatures w14:val="none"/>
              </w:rPr>
              <w:lastRenderedPageBreak/>
              <w:t>4.5</w:t>
            </w:r>
            <w:r w:rsidRPr="00A67F2C">
              <w:rPr>
                <w:rFonts w:asciiTheme="majorHAnsi" w:eastAsia="Times New Roman" w:hAnsiTheme="majorHAnsi" w:cstheme="majorHAnsi"/>
                <w:kern w:val="0"/>
                <w:lang w:eastAsia="lt-LT"/>
                <w14:ligatures w14:val="none"/>
              </w:rPr>
              <w:t xml:space="preserve"> </w:t>
            </w:r>
            <w:r w:rsidRPr="00A67F2C">
              <w:rPr>
                <w:rFonts w:asciiTheme="majorHAnsi" w:eastAsia="Times New Roman" w:hAnsiTheme="majorHAnsi" w:cstheme="majorHAnsi"/>
                <w:b/>
                <w:bCs/>
                <w:kern w:val="0"/>
                <w:lang w:eastAsia="lt-LT"/>
                <w14:ligatures w14:val="none"/>
              </w:rPr>
              <w:t xml:space="preserve">Pipeline </w:t>
            </w:r>
            <w:r w:rsidR="00A72CF5">
              <w:rPr>
                <w:rFonts w:asciiTheme="majorHAnsi" w:eastAsia="Times New Roman" w:hAnsiTheme="majorHAnsi" w:cstheme="majorHAnsi"/>
                <w:b/>
                <w:bCs/>
                <w:kern w:val="0"/>
                <w:lang w:eastAsia="lt-LT"/>
                <w14:ligatures w14:val="none"/>
              </w:rPr>
              <w:t>c</w:t>
            </w:r>
            <w:r w:rsidRPr="00A67F2C">
              <w:rPr>
                <w:rFonts w:asciiTheme="majorHAnsi" w:eastAsia="Times New Roman" w:hAnsiTheme="majorHAnsi" w:cstheme="majorHAnsi"/>
                <w:b/>
                <w:bCs/>
                <w:kern w:val="0"/>
                <w:lang w:eastAsia="lt-LT"/>
                <w14:ligatures w14:val="none"/>
              </w:rPr>
              <w:t xml:space="preserve">onstruction </w:t>
            </w:r>
            <w:r w:rsidR="00A72CF5">
              <w:rPr>
                <w:rFonts w:asciiTheme="majorHAnsi" w:eastAsia="Times New Roman" w:hAnsiTheme="majorHAnsi" w:cstheme="majorHAnsi"/>
                <w:b/>
                <w:bCs/>
                <w:kern w:val="0"/>
                <w:lang w:eastAsia="lt-LT"/>
                <w14:ligatures w14:val="none"/>
              </w:rPr>
              <w:t>c</w:t>
            </w:r>
            <w:r w:rsidRPr="00A67F2C">
              <w:rPr>
                <w:rFonts w:asciiTheme="majorHAnsi" w:eastAsia="Times New Roman" w:hAnsiTheme="majorHAnsi" w:cstheme="majorHAnsi"/>
                <w:b/>
                <w:bCs/>
                <w:kern w:val="0"/>
                <w:lang w:eastAsia="lt-LT"/>
                <w14:ligatures w14:val="none"/>
              </w:rPr>
              <w:t xml:space="preserve">ost </w:t>
            </w:r>
            <w:r w:rsidR="00A72CF5">
              <w:rPr>
                <w:rFonts w:asciiTheme="majorHAnsi" w:eastAsia="Times New Roman" w:hAnsiTheme="majorHAnsi" w:cstheme="majorHAnsi"/>
                <w:b/>
                <w:bCs/>
                <w:kern w:val="0"/>
                <w:lang w:eastAsia="lt-LT"/>
                <w14:ligatures w14:val="none"/>
              </w:rPr>
              <w:t>e</w:t>
            </w:r>
            <w:r w:rsidRPr="00A67F2C">
              <w:rPr>
                <w:rFonts w:asciiTheme="majorHAnsi" w:eastAsia="Times New Roman" w:hAnsiTheme="majorHAnsi" w:cstheme="majorHAnsi"/>
                <w:b/>
                <w:bCs/>
                <w:kern w:val="0"/>
                <w:lang w:eastAsia="lt-LT"/>
                <w14:ligatures w14:val="none"/>
              </w:rPr>
              <w:t>stimation</w:t>
            </w:r>
          </w:p>
          <w:p w14:paraId="46526EBC" w14:textId="77777777" w:rsidR="00931441" w:rsidRPr="00A67F2C" w:rsidRDefault="00931441" w:rsidP="00931441">
            <w:pPr>
              <w:spacing w:line="276" w:lineRule="auto"/>
              <w:outlineLvl w:val="2"/>
              <w:rPr>
                <w:rFonts w:asciiTheme="majorHAnsi" w:eastAsia="Times New Roman" w:hAnsiTheme="majorHAnsi" w:cstheme="majorHAnsi"/>
                <w:kern w:val="0"/>
                <w:lang w:eastAsia="lt-LT"/>
                <w14:ligatures w14:val="none"/>
              </w:rPr>
            </w:pPr>
          </w:p>
          <w:p w14:paraId="4C2519DD" w14:textId="3A50AAAE" w:rsidR="00931441" w:rsidRPr="00A67F2C" w:rsidRDefault="00931441" w:rsidP="001B2180">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 xml:space="preserve">The Service Provider shall prepare detailed national capital expenditure (CAPEX) estimates for the planned hydrogen pipeline construction project. These cost estimates will serve as the foundational input for the Financial and Economic Feasibility Study and accompanying documentation, which will be developed by another </w:t>
            </w:r>
            <w:r w:rsidR="00B0406D">
              <w:rPr>
                <w:rFonts w:asciiTheme="majorHAnsi" w:eastAsia="Times New Roman" w:hAnsiTheme="majorHAnsi" w:cstheme="majorHAnsi"/>
                <w:kern w:val="0"/>
                <w:lang w:eastAsia="lt-LT"/>
                <w14:ligatures w14:val="none"/>
              </w:rPr>
              <w:t>service provider</w:t>
            </w:r>
            <w:r w:rsidRPr="00A67F2C">
              <w:rPr>
                <w:rFonts w:asciiTheme="majorHAnsi" w:eastAsia="Times New Roman" w:hAnsiTheme="majorHAnsi" w:cstheme="majorHAnsi"/>
                <w:kern w:val="0"/>
                <w:lang w:eastAsia="lt-LT"/>
                <w14:ligatures w14:val="none"/>
              </w:rPr>
              <w:t xml:space="preserve"> appointed by AB Amber Grid.</w:t>
            </w:r>
            <w:r w:rsidR="001B2180" w:rsidRPr="00A67F2C">
              <w:rPr>
                <w:rFonts w:asciiTheme="majorHAnsi" w:eastAsia="Times New Roman" w:hAnsiTheme="majorHAnsi" w:cstheme="majorHAnsi"/>
                <w:kern w:val="0"/>
                <w:lang w:eastAsia="lt-LT"/>
                <w14:ligatures w14:val="none"/>
              </w:rPr>
              <w:t xml:space="preserve"> </w:t>
            </w:r>
            <w:r w:rsidRPr="00A67F2C">
              <w:rPr>
                <w:rFonts w:asciiTheme="majorHAnsi" w:eastAsia="Times New Roman" w:hAnsiTheme="majorHAnsi" w:cstheme="majorHAnsi"/>
                <w:kern w:val="0"/>
                <w:lang w:eastAsia="lt-LT"/>
                <w14:ligatures w14:val="none"/>
              </w:rPr>
              <w:t>The cost estimation must include:</w:t>
            </w:r>
          </w:p>
          <w:p w14:paraId="465E0DA6" w14:textId="07BBBE01" w:rsidR="00931441" w:rsidRPr="00A67F2C" w:rsidRDefault="00931441" w:rsidP="009313A5">
            <w:pPr>
              <w:numPr>
                <w:ilvl w:val="0"/>
                <w:numId w:val="25"/>
              </w:num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A comprehensive breakdown of all cost components related to the construction of the hydrogen pipeline infrastructure</w:t>
            </w:r>
            <w:r w:rsidR="001B2180" w:rsidRPr="00A67F2C">
              <w:rPr>
                <w:rFonts w:asciiTheme="majorHAnsi" w:eastAsia="Times New Roman" w:hAnsiTheme="majorHAnsi" w:cstheme="majorHAnsi"/>
                <w:kern w:val="0"/>
                <w:lang w:eastAsia="lt-LT"/>
                <w14:ligatures w14:val="none"/>
              </w:rPr>
              <w:t xml:space="preserve"> as listed in </w:t>
            </w:r>
            <w:r w:rsidR="001B2180" w:rsidRPr="00A67F2C">
              <w:rPr>
                <w:rFonts w:asciiTheme="majorHAnsi" w:hAnsiTheme="majorHAnsi" w:cstheme="majorHAnsi"/>
                <w:lang w:val="en-GB"/>
              </w:rPr>
              <w:t xml:space="preserve">Table </w:t>
            </w:r>
            <w:r w:rsidR="005A5BBE" w:rsidRPr="00A67F2C">
              <w:rPr>
                <w:rFonts w:asciiTheme="majorHAnsi" w:hAnsiTheme="majorHAnsi" w:cstheme="majorHAnsi"/>
                <w:lang w:val="en-GB"/>
              </w:rPr>
              <w:t>2</w:t>
            </w:r>
            <w:r w:rsidR="001B2180" w:rsidRPr="00A67F2C">
              <w:rPr>
                <w:rFonts w:asciiTheme="majorHAnsi" w:hAnsiTheme="majorHAnsi" w:cstheme="majorHAnsi"/>
                <w:lang w:val="en-GB"/>
              </w:rPr>
              <w:t xml:space="preserve"> “</w:t>
            </w:r>
            <w:r w:rsidR="001B2180" w:rsidRPr="00A67F2C">
              <w:rPr>
                <w:rFonts w:asciiTheme="majorHAnsi" w:hAnsiTheme="majorHAnsi" w:cstheme="majorHAnsi"/>
                <w:i/>
                <w:iCs/>
                <w:lang w:val="en-GB"/>
              </w:rPr>
              <w:t>Hydrogen infrastructure pricing breakdown</w:t>
            </w:r>
            <w:r w:rsidR="001B2180" w:rsidRPr="00A67F2C">
              <w:rPr>
                <w:rFonts w:asciiTheme="majorHAnsi" w:hAnsiTheme="majorHAnsi" w:cstheme="majorHAnsi"/>
                <w:lang w:val="en-GB"/>
              </w:rPr>
              <w:t>”</w:t>
            </w:r>
            <w:r w:rsidR="00977B9E" w:rsidRPr="00A67F2C">
              <w:rPr>
                <w:rFonts w:asciiTheme="majorHAnsi" w:hAnsiTheme="majorHAnsi" w:cstheme="majorHAnsi"/>
                <w:lang w:val="en-GB"/>
              </w:rPr>
              <w:t>.</w:t>
            </w:r>
          </w:p>
          <w:p w14:paraId="213E7565" w14:textId="1C1C8E62" w:rsidR="00931441" w:rsidRPr="00A67F2C" w:rsidRDefault="00931441" w:rsidP="009313A5">
            <w:pPr>
              <w:numPr>
                <w:ilvl w:val="0"/>
                <w:numId w:val="25"/>
              </w:num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Consistent application of current national market prices for materials, services, and labor</w:t>
            </w:r>
            <w:r w:rsidR="00977B9E" w:rsidRPr="00A67F2C">
              <w:rPr>
                <w:rFonts w:asciiTheme="majorHAnsi" w:eastAsia="Times New Roman" w:hAnsiTheme="majorHAnsi" w:cstheme="majorHAnsi"/>
                <w:kern w:val="0"/>
                <w:lang w:eastAsia="lt-LT"/>
                <w14:ligatures w14:val="none"/>
              </w:rPr>
              <w:t>.</w:t>
            </w:r>
          </w:p>
          <w:p w14:paraId="73404267" w14:textId="2E7D5577" w:rsidR="009D0F5A" w:rsidRPr="00A67F2C" w:rsidRDefault="00931441" w:rsidP="009313A5">
            <w:pPr>
              <w:numPr>
                <w:ilvl w:val="0"/>
                <w:numId w:val="25"/>
              </w:num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Clear documentation of assumptions, unit rates, and pricing sources used in the estimation</w:t>
            </w:r>
            <w:r w:rsidR="00977B9E" w:rsidRPr="00A67F2C">
              <w:rPr>
                <w:rFonts w:asciiTheme="majorHAnsi" w:eastAsia="Times New Roman" w:hAnsiTheme="majorHAnsi" w:cstheme="majorHAnsi"/>
                <w:kern w:val="0"/>
                <w:lang w:eastAsia="lt-LT"/>
                <w14:ligatures w14:val="none"/>
              </w:rPr>
              <w:t>.</w:t>
            </w:r>
          </w:p>
        </w:tc>
        <w:tc>
          <w:tcPr>
            <w:tcW w:w="5062" w:type="dxa"/>
          </w:tcPr>
          <w:p w14:paraId="31A84487" w14:textId="77777777" w:rsidR="004E3001" w:rsidRPr="00A67F2C" w:rsidRDefault="004E3001" w:rsidP="004E3001">
            <w:pPr>
              <w:spacing w:line="276" w:lineRule="auto"/>
              <w:jc w:val="both"/>
              <w:rPr>
                <w:rFonts w:asciiTheme="majorHAnsi" w:eastAsia="Times New Roman" w:hAnsiTheme="majorHAnsi" w:cstheme="majorHAnsi"/>
                <w:b/>
                <w:bCs/>
                <w:kern w:val="0"/>
                <w:lang w:val="lt-LT" w:eastAsia="lt-LT"/>
                <w14:ligatures w14:val="none"/>
              </w:rPr>
            </w:pPr>
            <w:r w:rsidRPr="00A67F2C">
              <w:rPr>
                <w:rFonts w:asciiTheme="majorHAnsi" w:eastAsia="Times New Roman" w:hAnsiTheme="majorHAnsi" w:cstheme="majorHAnsi"/>
                <w:b/>
                <w:bCs/>
                <w:kern w:val="0"/>
                <w:lang w:val="lt-LT" w:eastAsia="lt-LT"/>
                <w14:ligatures w14:val="none"/>
              </w:rPr>
              <w:t>4.5 Vamzdyno statybos sąnaudų įvertinimas</w:t>
            </w:r>
          </w:p>
          <w:p w14:paraId="7C5CCA76" w14:textId="77777777" w:rsidR="004E3001" w:rsidRPr="00A67F2C" w:rsidRDefault="004E3001" w:rsidP="004E3001">
            <w:pPr>
              <w:spacing w:line="276" w:lineRule="auto"/>
              <w:jc w:val="both"/>
              <w:rPr>
                <w:rFonts w:asciiTheme="majorHAnsi" w:eastAsia="Times New Roman" w:hAnsiTheme="majorHAnsi" w:cstheme="majorHAnsi"/>
                <w:b/>
                <w:bCs/>
                <w:kern w:val="0"/>
                <w:lang w:val="lt-LT" w:eastAsia="lt-LT"/>
                <w14:ligatures w14:val="none"/>
              </w:rPr>
            </w:pPr>
          </w:p>
          <w:p w14:paraId="1F59B03C" w14:textId="4B49338A" w:rsidR="004E3001" w:rsidRPr="00A67F2C" w:rsidRDefault="004E3001" w:rsidP="004E3001">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Paslaugų teikėjas privalo parengti detalius nacionalinius kapitalo investicijų (CAPEX) įverčius planuojamam vandenilio vamzdyno statybos projektui. Šie sąnaudų įverčiai bus esminė įvestis Finansinei ir Ekonominei galimybių studijai bei susijusiems dokumentams, kuriuos rengs kitas AB „Amber Grid“ paskirtas </w:t>
            </w:r>
            <w:r w:rsidR="00B0406D">
              <w:rPr>
                <w:rFonts w:asciiTheme="majorHAnsi" w:eastAsia="Times New Roman" w:hAnsiTheme="majorHAnsi" w:cstheme="majorHAnsi"/>
                <w:kern w:val="0"/>
                <w:lang w:val="lt-LT" w:eastAsia="lt-LT"/>
                <w14:ligatures w14:val="none"/>
              </w:rPr>
              <w:t>paslaugų teikėjas</w:t>
            </w:r>
            <w:r w:rsidRPr="00A67F2C">
              <w:rPr>
                <w:rFonts w:asciiTheme="majorHAnsi" w:eastAsia="Times New Roman" w:hAnsiTheme="majorHAnsi" w:cstheme="majorHAnsi"/>
                <w:kern w:val="0"/>
                <w:lang w:val="lt-LT" w:eastAsia="lt-LT"/>
                <w14:ligatures w14:val="none"/>
              </w:rPr>
              <w:t>. Sąnaudų vertinime turi būti įtraukti šie elementai:</w:t>
            </w:r>
          </w:p>
          <w:p w14:paraId="4ECAA252" w14:textId="45044090" w:rsidR="004E3001" w:rsidRPr="00A67F2C" w:rsidRDefault="004E3001" w:rsidP="009313A5">
            <w:pPr>
              <w:numPr>
                <w:ilvl w:val="0"/>
                <w:numId w:val="26"/>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Išsamus visų sąnaudų komponentų suskirstymas, susijęs su vandenilio vamzdyno infrastruktūros statyba, kaip nurodyta </w:t>
            </w:r>
            <w:r w:rsidR="005A5BBE" w:rsidRPr="00A67F2C">
              <w:rPr>
                <w:rFonts w:asciiTheme="majorHAnsi" w:eastAsia="Times New Roman" w:hAnsiTheme="majorHAnsi" w:cstheme="majorHAnsi"/>
                <w:kern w:val="0"/>
                <w:lang w:val="lt-LT" w:eastAsia="lt-LT"/>
                <w14:ligatures w14:val="none"/>
              </w:rPr>
              <w:t>2</w:t>
            </w:r>
            <w:r w:rsidRPr="00A67F2C">
              <w:rPr>
                <w:rFonts w:asciiTheme="majorHAnsi" w:eastAsia="Times New Roman" w:hAnsiTheme="majorHAnsi" w:cstheme="majorHAnsi"/>
                <w:kern w:val="0"/>
                <w:lang w:val="lt-LT" w:eastAsia="lt-LT"/>
                <w14:ligatures w14:val="none"/>
              </w:rPr>
              <w:t xml:space="preserve"> lentelėje „</w:t>
            </w:r>
            <w:r w:rsidRPr="00A67F2C">
              <w:rPr>
                <w:rFonts w:asciiTheme="majorHAnsi" w:eastAsia="Times New Roman" w:hAnsiTheme="majorHAnsi" w:cstheme="majorHAnsi"/>
                <w:i/>
                <w:iCs/>
                <w:kern w:val="0"/>
                <w:lang w:val="lt-LT" w:eastAsia="lt-LT"/>
                <w14:ligatures w14:val="none"/>
              </w:rPr>
              <w:t>Vandenilio infrastruktūros kainų suskirstymas</w:t>
            </w:r>
            <w:r w:rsidRPr="00A67F2C">
              <w:rPr>
                <w:rFonts w:asciiTheme="majorHAnsi" w:eastAsia="Times New Roman" w:hAnsiTheme="majorHAnsi" w:cstheme="majorHAnsi"/>
                <w:kern w:val="0"/>
                <w:lang w:val="lt-LT" w:eastAsia="lt-LT"/>
                <w14:ligatures w14:val="none"/>
              </w:rPr>
              <w:t>“.</w:t>
            </w:r>
          </w:p>
          <w:p w14:paraId="4EC20A4A" w14:textId="77777777" w:rsidR="004E3001" w:rsidRPr="00A67F2C" w:rsidRDefault="004E3001" w:rsidP="009313A5">
            <w:pPr>
              <w:numPr>
                <w:ilvl w:val="0"/>
                <w:numId w:val="26"/>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Nuoseklus taikymas esamų nacionalinės rinkos kainų medžiagoms, paslaugoms ir darbo jėgai.</w:t>
            </w:r>
          </w:p>
          <w:p w14:paraId="03404C7A" w14:textId="4E622974" w:rsidR="009D0F5A" w:rsidRPr="00A67F2C" w:rsidRDefault="004E3001" w:rsidP="009313A5">
            <w:pPr>
              <w:numPr>
                <w:ilvl w:val="0"/>
                <w:numId w:val="26"/>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Aiškiai dokumentuotos prielaidos, vienetiniai įkainiai ir naudojami kainodaros šaltiniai, naudoti sąnaudų skaičiavimui.</w:t>
            </w:r>
          </w:p>
        </w:tc>
      </w:tr>
    </w:tbl>
    <w:p w14:paraId="08BD9660" w14:textId="77777777" w:rsidR="00BA3922" w:rsidRPr="00A67F2C" w:rsidRDefault="00BA3922" w:rsidP="00BA3922">
      <w:pPr>
        <w:pStyle w:val="Caption"/>
        <w:keepNext/>
        <w:spacing w:after="0"/>
        <w:jc w:val="both"/>
        <w:rPr>
          <w:rFonts w:asciiTheme="majorHAnsi" w:hAnsiTheme="majorHAnsi" w:cstheme="majorHAnsi"/>
          <w:color w:val="auto"/>
          <w:sz w:val="24"/>
          <w:szCs w:val="24"/>
          <w:lang w:val="fi-FI"/>
        </w:rPr>
      </w:pPr>
    </w:p>
    <w:p w14:paraId="24304C83" w14:textId="7F42F12D" w:rsidR="00BA3922" w:rsidRPr="00A67F2C" w:rsidRDefault="00BA3922" w:rsidP="00E67C25">
      <w:pPr>
        <w:pStyle w:val="Caption"/>
        <w:keepNext/>
        <w:spacing w:after="0"/>
        <w:jc w:val="both"/>
        <w:rPr>
          <w:rFonts w:asciiTheme="majorHAnsi" w:hAnsiTheme="majorHAnsi" w:cstheme="majorHAnsi"/>
          <w:sz w:val="24"/>
          <w:szCs w:val="24"/>
          <w:lang w:val="en-US"/>
        </w:rPr>
      </w:pPr>
      <w:r w:rsidRPr="00A67F2C">
        <w:rPr>
          <w:rFonts w:asciiTheme="majorHAnsi" w:hAnsiTheme="majorHAnsi" w:cstheme="majorHAnsi"/>
          <w:color w:val="auto"/>
          <w:sz w:val="24"/>
          <w:szCs w:val="24"/>
          <w:lang w:val="en-US"/>
        </w:rPr>
        <w:t xml:space="preserve">Table </w:t>
      </w:r>
      <w:r w:rsidR="005A5BBE" w:rsidRPr="00A67F2C">
        <w:rPr>
          <w:rFonts w:asciiTheme="majorHAnsi" w:hAnsiTheme="majorHAnsi" w:cstheme="majorHAnsi"/>
          <w:color w:val="auto"/>
          <w:sz w:val="24"/>
          <w:szCs w:val="24"/>
          <w:lang w:val="en-US"/>
        </w:rPr>
        <w:t>2</w:t>
      </w:r>
      <w:r w:rsidRPr="00A67F2C">
        <w:rPr>
          <w:rFonts w:asciiTheme="majorHAnsi" w:hAnsiTheme="majorHAnsi" w:cstheme="majorHAnsi"/>
          <w:color w:val="auto"/>
          <w:sz w:val="24"/>
          <w:szCs w:val="24"/>
          <w:lang w:val="en-US"/>
        </w:rPr>
        <w:t xml:space="preserve"> </w:t>
      </w:r>
      <w:r w:rsidR="00FF33F7" w:rsidRPr="00A67F2C">
        <w:rPr>
          <w:rFonts w:asciiTheme="majorHAnsi" w:hAnsiTheme="majorHAnsi" w:cstheme="majorHAnsi"/>
          <w:color w:val="auto"/>
          <w:sz w:val="24"/>
          <w:szCs w:val="24"/>
          <w:lang w:val="en-US"/>
        </w:rPr>
        <w:t>Hydrogen infrastructure</w:t>
      </w:r>
      <w:r w:rsidRPr="00A67F2C">
        <w:rPr>
          <w:rFonts w:asciiTheme="majorHAnsi" w:hAnsiTheme="majorHAnsi" w:cstheme="majorHAnsi"/>
          <w:color w:val="auto"/>
          <w:sz w:val="24"/>
          <w:szCs w:val="24"/>
          <w:lang w:val="en-US"/>
        </w:rPr>
        <w:t xml:space="preserve"> pricing breakdown</w:t>
      </w:r>
      <w:r w:rsidR="006D79E0" w:rsidRPr="00A67F2C">
        <w:rPr>
          <w:rFonts w:asciiTheme="majorHAnsi" w:hAnsiTheme="majorHAnsi" w:cstheme="majorHAnsi"/>
          <w:color w:val="auto"/>
          <w:sz w:val="24"/>
          <w:szCs w:val="24"/>
          <w:lang w:val="en-US"/>
        </w:rPr>
        <w:t xml:space="preserve"> (EN text)</w:t>
      </w:r>
      <w:r w:rsidRPr="00A67F2C">
        <w:rPr>
          <w:rFonts w:asciiTheme="majorHAnsi" w:hAnsiTheme="majorHAnsi" w:cstheme="majorHAnsi"/>
          <w:color w:val="auto"/>
          <w:sz w:val="24"/>
          <w:szCs w:val="24"/>
          <w:lang w:val="en-US"/>
        </w:rPr>
        <w:t>:</w:t>
      </w:r>
    </w:p>
    <w:tbl>
      <w:tblPr>
        <w:tblStyle w:val="TableGrid"/>
        <w:tblW w:w="10348" w:type="dxa"/>
        <w:tblInd w:w="-714" w:type="dxa"/>
        <w:tblLook w:val="04A0" w:firstRow="1" w:lastRow="0" w:firstColumn="1" w:lastColumn="0" w:noHBand="0" w:noVBand="1"/>
      </w:tblPr>
      <w:tblGrid>
        <w:gridCol w:w="516"/>
        <w:gridCol w:w="2461"/>
        <w:gridCol w:w="7371"/>
      </w:tblGrid>
      <w:tr w:rsidR="00BA3922" w:rsidRPr="00A67F2C" w14:paraId="1448D329" w14:textId="77777777" w:rsidTr="00A96733">
        <w:tc>
          <w:tcPr>
            <w:tcW w:w="516" w:type="dxa"/>
            <w:shd w:val="clear" w:color="auto" w:fill="D0CECE" w:themeFill="background2" w:themeFillShade="E6"/>
            <w:vAlign w:val="center"/>
          </w:tcPr>
          <w:p w14:paraId="254E2433" w14:textId="37046DE6" w:rsidR="00BA3922" w:rsidRPr="00A67F2C" w:rsidRDefault="00BA3922" w:rsidP="00E67C25">
            <w:pPr>
              <w:spacing w:line="276" w:lineRule="auto"/>
              <w:jc w:val="center"/>
              <w:rPr>
                <w:rFonts w:asciiTheme="majorHAnsi" w:hAnsiTheme="majorHAnsi" w:cstheme="majorHAnsi"/>
                <w:b/>
                <w:bCs/>
                <w:caps/>
                <w:lang w:val="en-GB"/>
              </w:rPr>
            </w:pPr>
            <w:r w:rsidRPr="00A67F2C">
              <w:rPr>
                <w:rFonts w:asciiTheme="majorHAnsi" w:hAnsiTheme="majorHAnsi" w:cstheme="majorHAnsi"/>
                <w:b/>
                <w:bCs/>
                <w:lang w:val="en-GB"/>
              </w:rPr>
              <w:t>№</w:t>
            </w:r>
          </w:p>
        </w:tc>
        <w:tc>
          <w:tcPr>
            <w:tcW w:w="2461" w:type="dxa"/>
            <w:shd w:val="clear" w:color="auto" w:fill="D0CECE" w:themeFill="background2" w:themeFillShade="E6"/>
            <w:vAlign w:val="center"/>
          </w:tcPr>
          <w:p w14:paraId="3FE48227" w14:textId="3FF8F08A" w:rsidR="00BA3922" w:rsidRPr="00A67F2C" w:rsidRDefault="00BA3922" w:rsidP="00E67C25">
            <w:pPr>
              <w:spacing w:line="276" w:lineRule="auto"/>
              <w:jc w:val="center"/>
              <w:rPr>
                <w:rFonts w:asciiTheme="majorHAnsi" w:hAnsiTheme="majorHAnsi" w:cstheme="majorHAnsi"/>
                <w:b/>
                <w:bCs/>
                <w:caps/>
                <w:lang w:val="en-GB"/>
              </w:rPr>
            </w:pPr>
            <w:r w:rsidRPr="00A67F2C">
              <w:rPr>
                <w:rFonts w:asciiTheme="majorHAnsi" w:hAnsiTheme="majorHAnsi" w:cstheme="majorHAnsi"/>
                <w:b/>
                <w:bCs/>
                <w:lang w:val="en-GB"/>
              </w:rPr>
              <w:t>Price component</w:t>
            </w:r>
          </w:p>
        </w:tc>
        <w:tc>
          <w:tcPr>
            <w:tcW w:w="7371" w:type="dxa"/>
            <w:shd w:val="clear" w:color="auto" w:fill="D0CECE" w:themeFill="background2" w:themeFillShade="E6"/>
            <w:vAlign w:val="center"/>
          </w:tcPr>
          <w:p w14:paraId="3C61F034" w14:textId="4C30ABC2" w:rsidR="00BA3922" w:rsidRPr="00A67F2C" w:rsidRDefault="00BA3922" w:rsidP="00E67C25">
            <w:pPr>
              <w:pStyle w:val="ListParagraph"/>
              <w:spacing w:line="276" w:lineRule="auto"/>
              <w:ind w:left="0"/>
              <w:jc w:val="center"/>
              <w:rPr>
                <w:rFonts w:asciiTheme="majorHAnsi" w:hAnsiTheme="majorHAnsi" w:cstheme="majorHAnsi"/>
                <w:b/>
                <w:bCs/>
                <w:caps/>
                <w:lang w:val="en-GB"/>
              </w:rPr>
            </w:pPr>
            <w:r w:rsidRPr="00A67F2C">
              <w:rPr>
                <w:rFonts w:asciiTheme="majorHAnsi" w:hAnsiTheme="majorHAnsi" w:cstheme="majorHAnsi"/>
                <w:b/>
                <w:bCs/>
                <w:lang w:val="en-GB"/>
              </w:rPr>
              <w:t>Price component subdivision</w:t>
            </w:r>
          </w:p>
        </w:tc>
      </w:tr>
      <w:tr w:rsidR="00BA3922" w:rsidRPr="00A67F2C" w14:paraId="2AE5C507" w14:textId="77777777" w:rsidTr="00A96733">
        <w:tc>
          <w:tcPr>
            <w:tcW w:w="516" w:type="dxa"/>
            <w:vAlign w:val="center"/>
          </w:tcPr>
          <w:p w14:paraId="66115C83" w14:textId="6B29BD55" w:rsidR="00BA3922" w:rsidRPr="00A67F2C" w:rsidRDefault="00BA3922" w:rsidP="00E67C25">
            <w:pPr>
              <w:spacing w:line="276" w:lineRule="auto"/>
              <w:jc w:val="center"/>
              <w:rPr>
                <w:rFonts w:asciiTheme="majorHAnsi" w:hAnsiTheme="majorHAnsi" w:cstheme="majorHAnsi"/>
                <w:b/>
                <w:bCs/>
                <w:caps/>
                <w:lang w:val="en-GB"/>
              </w:rPr>
            </w:pPr>
            <w:r w:rsidRPr="00A67F2C">
              <w:rPr>
                <w:rFonts w:asciiTheme="majorHAnsi" w:hAnsiTheme="majorHAnsi" w:cstheme="majorHAnsi"/>
                <w:lang w:val="en-GB"/>
              </w:rPr>
              <w:t>1.</w:t>
            </w:r>
          </w:p>
        </w:tc>
        <w:tc>
          <w:tcPr>
            <w:tcW w:w="2461" w:type="dxa"/>
            <w:vAlign w:val="center"/>
          </w:tcPr>
          <w:p w14:paraId="4316EC60" w14:textId="3D447FB0" w:rsidR="00BA3922" w:rsidRPr="00A67F2C" w:rsidRDefault="00BA3922" w:rsidP="00E67C25">
            <w:pPr>
              <w:spacing w:line="276" w:lineRule="auto"/>
              <w:rPr>
                <w:rFonts w:asciiTheme="majorHAnsi" w:hAnsiTheme="majorHAnsi" w:cstheme="majorHAnsi"/>
                <w:b/>
                <w:bCs/>
                <w:caps/>
                <w:lang w:val="en-GB"/>
              </w:rPr>
            </w:pPr>
            <w:r w:rsidRPr="00A67F2C">
              <w:rPr>
                <w:rFonts w:asciiTheme="majorHAnsi" w:hAnsiTheme="majorHAnsi" w:cstheme="majorHAnsi"/>
                <w:lang w:val="en-GB"/>
              </w:rPr>
              <w:t>Materials and Equipment</w:t>
            </w:r>
          </w:p>
        </w:tc>
        <w:tc>
          <w:tcPr>
            <w:tcW w:w="7371" w:type="dxa"/>
            <w:vAlign w:val="center"/>
          </w:tcPr>
          <w:p w14:paraId="3537D4D3" w14:textId="77777777" w:rsidR="00BA3922" w:rsidRPr="00A67F2C" w:rsidRDefault="00BA3922" w:rsidP="009313A5">
            <w:pPr>
              <w:pStyle w:val="ListParagraph"/>
              <w:numPr>
                <w:ilvl w:val="0"/>
                <w:numId w:val="2"/>
              </w:numPr>
              <w:rPr>
                <w:rFonts w:asciiTheme="majorHAnsi" w:hAnsiTheme="majorHAnsi" w:cstheme="majorHAnsi"/>
                <w:lang w:val="en-GB"/>
              </w:rPr>
            </w:pPr>
            <w:r w:rsidRPr="00A67F2C">
              <w:rPr>
                <w:rFonts w:asciiTheme="majorHAnsi" w:hAnsiTheme="majorHAnsi" w:cstheme="majorHAnsi"/>
                <w:lang w:val="en-GB"/>
              </w:rPr>
              <w:t>Pipes</w:t>
            </w:r>
          </w:p>
          <w:p w14:paraId="39EC6D48" w14:textId="77777777" w:rsidR="00BA3922" w:rsidRPr="00A67F2C" w:rsidRDefault="00BA3922" w:rsidP="009313A5">
            <w:pPr>
              <w:pStyle w:val="ListParagraph"/>
              <w:numPr>
                <w:ilvl w:val="0"/>
                <w:numId w:val="2"/>
              </w:numPr>
              <w:rPr>
                <w:rFonts w:asciiTheme="majorHAnsi" w:hAnsiTheme="majorHAnsi" w:cstheme="majorHAnsi"/>
                <w:lang w:val="en-GB"/>
              </w:rPr>
            </w:pPr>
            <w:r w:rsidRPr="00A67F2C">
              <w:rPr>
                <w:rFonts w:asciiTheme="majorHAnsi" w:hAnsiTheme="majorHAnsi" w:cstheme="majorHAnsi"/>
                <w:lang w:val="en-GB"/>
              </w:rPr>
              <w:t>Valves (regulating, safety shutoff, and others)</w:t>
            </w:r>
          </w:p>
          <w:p w14:paraId="3E2939B3" w14:textId="77777777" w:rsidR="00BA3922" w:rsidRPr="00A67F2C" w:rsidRDefault="00BA3922" w:rsidP="009313A5">
            <w:pPr>
              <w:pStyle w:val="ListParagraph"/>
              <w:numPr>
                <w:ilvl w:val="0"/>
                <w:numId w:val="2"/>
              </w:numPr>
              <w:rPr>
                <w:rFonts w:asciiTheme="majorHAnsi" w:hAnsiTheme="majorHAnsi" w:cstheme="majorHAnsi"/>
                <w:lang w:val="en-GB"/>
              </w:rPr>
            </w:pPr>
            <w:r w:rsidRPr="00A67F2C">
              <w:rPr>
                <w:rFonts w:asciiTheme="majorHAnsi" w:hAnsiTheme="majorHAnsi" w:cstheme="majorHAnsi"/>
                <w:lang w:val="en-GB"/>
              </w:rPr>
              <w:t>Compressors</w:t>
            </w:r>
          </w:p>
          <w:p w14:paraId="4E975A00" w14:textId="77777777" w:rsidR="00BA3922" w:rsidRPr="00A67F2C" w:rsidRDefault="00BA3922" w:rsidP="009313A5">
            <w:pPr>
              <w:pStyle w:val="ListParagraph"/>
              <w:numPr>
                <w:ilvl w:val="0"/>
                <w:numId w:val="2"/>
              </w:numPr>
              <w:rPr>
                <w:rFonts w:asciiTheme="majorHAnsi" w:hAnsiTheme="majorHAnsi" w:cstheme="majorHAnsi"/>
                <w:lang w:val="en-GB"/>
              </w:rPr>
            </w:pPr>
            <w:r w:rsidRPr="00A67F2C">
              <w:rPr>
                <w:rFonts w:asciiTheme="majorHAnsi" w:hAnsiTheme="majorHAnsi" w:cstheme="majorHAnsi"/>
                <w:lang w:val="en-GB"/>
              </w:rPr>
              <w:t>Construction equipment</w:t>
            </w:r>
          </w:p>
          <w:p w14:paraId="483438C4" w14:textId="77777777" w:rsidR="00BA3922" w:rsidRPr="00A67F2C" w:rsidRDefault="00BA3922" w:rsidP="009313A5">
            <w:pPr>
              <w:pStyle w:val="ListParagraph"/>
              <w:numPr>
                <w:ilvl w:val="0"/>
                <w:numId w:val="2"/>
              </w:numPr>
              <w:rPr>
                <w:rFonts w:asciiTheme="majorHAnsi" w:hAnsiTheme="majorHAnsi" w:cstheme="majorHAnsi"/>
                <w:lang w:val="en-GB"/>
              </w:rPr>
            </w:pPr>
            <w:r w:rsidRPr="00A67F2C">
              <w:rPr>
                <w:rFonts w:asciiTheme="majorHAnsi" w:hAnsiTheme="majorHAnsi" w:cstheme="majorHAnsi"/>
                <w:lang w:val="en-GB"/>
              </w:rPr>
              <w:t>Custody meters</w:t>
            </w:r>
          </w:p>
          <w:p w14:paraId="6487DAAE" w14:textId="3718B83B" w:rsidR="00383C72" w:rsidRPr="00A67F2C" w:rsidRDefault="00383C72" w:rsidP="009313A5">
            <w:pPr>
              <w:pStyle w:val="ListParagraph"/>
              <w:numPr>
                <w:ilvl w:val="0"/>
                <w:numId w:val="2"/>
              </w:numPr>
              <w:rPr>
                <w:rFonts w:asciiTheme="majorHAnsi" w:hAnsiTheme="majorHAnsi" w:cstheme="majorHAnsi"/>
                <w:lang w:val="en-GB"/>
              </w:rPr>
            </w:pPr>
            <w:r w:rsidRPr="00A67F2C">
              <w:rPr>
                <w:rFonts w:asciiTheme="majorHAnsi" w:hAnsiTheme="majorHAnsi" w:cstheme="majorHAnsi"/>
                <w:lang w:val="en-GB"/>
              </w:rPr>
              <w:t>Automation and measurement instruments</w:t>
            </w:r>
          </w:p>
          <w:p w14:paraId="6176F018" w14:textId="6011EC81" w:rsidR="00B67BE3" w:rsidRPr="00A67F2C" w:rsidRDefault="00B67BE3" w:rsidP="009313A5">
            <w:pPr>
              <w:pStyle w:val="ListParagraph"/>
              <w:numPr>
                <w:ilvl w:val="0"/>
                <w:numId w:val="2"/>
              </w:numPr>
              <w:rPr>
                <w:rFonts w:asciiTheme="majorHAnsi" w:hAnsiTheme="majorHAnsi" w:cstheme="majorHAnsi"/>
                <w:lang w:val="en-GB"/>
              </w:rPr>
            </w:pPr>
            <w:r w:rsidRPr="00A67F2C">
              <w:rPr>
                <w:rFonts w:asciiTheme="majorHAnsi" w:hAnsiTheme="majorHAnsi" w:cstheme="majorHAnsi"/>
                <w:lang w:val="en-GB"/>
              </w:rPr>
              <w:t>Corrosion protection</w:t>
            </w:r>
          </w:p>
        </w:tc>
      </w:tr>
      <w:tr w:rsidR="00BA3922" w:rsidRPr="00A67F2C" w14:paraId="18545E33" w14:textId="77777777" w:rsidTr="00A96733">
        <w:tc>
          <w:tcPr>
            <w:tcW w:w="516" w:type="dxa"/>
            <w:vAlign w:val="center"/>
          </w:tcPr>
          <w:p w14:paraId="2404377E" w14:textId="456CD080" w:rsidR="00BA3922" w:rsidRPr="00A67F2C" w:rsidRDefault="00BA3922"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t>2.</w:t>
            </w:r>
          </w:p>
        </w:tc>
        <w:tc>
          <w:tcPr>
            <w:tcW w:w="2461" w:type="dxa"/>
            <w:vAlign w:val="center"/>
          </w:tcPr>
          <w:p w14:paraId="50D1A155" w14:textId="7A87871A"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Engineering Services</w:t>
            </w:r>
          </w:p>
        </w:tc>
        <w:tc>
          <w:tcPr>
            <w:tcW w:w="7371" w:type="dxa"/>
            <w:vAlign w:val="center"/>
          </w:tcPr>
          <w:p w14:paraId="6E694154" w14:textId="3BEC73B0" w:rsidR="00BA3922" w:rsidRPr="00A67F2C" w:rsidRDefault="00BA3922" w:rsidP="009313A5">
            <w:pPr>
              <w:pStyle w:val="ListParagraph"/>
              <w:numPr>
                <w:ilvl w:val="0"/>
                <w:numId w:val="2"/>
              </w:numPr>
              <w:jc w:val="both"/>
              <w:rPr>
                <w:rFonts w:asciiTheme="majorHAnsi" w:hAnsiTheme="majorHAnsi" w:cstheme="majorHAnsi"/>
                <w:lang w:val="en-GB"/>
              </w:rPr>
            </w:pPr>
            <w:r w:rsidRPr="00A67F2C">
              <w:rPr>
                <w:rFonts w:asciiTheme="majorHAnsi" w:hAnsiTheme="majorHAnsi" w:cstheme="majorHAnsi"/>
                <w:lang w:val="en-GB"/>
              </w:rPr>
              <w:t xml:space="preserve">Basic and detailed engineering (during the </w:t>
            </w:r>
            <w:r w:rsidR="00047F61" w:rsidRPr="00A67F2C">
              <w:rPr>
                <w:rFonts w:asciiTheme="majorHAnsi" w:hAnsiTheme="majorHAnsi" w:cstheme="majorHAnsi"/>
                <w:lang w:val="en-GB"/>
              </w:rPr>
              <w:t>execution</w:t>
            </w:r>
            <w:r w:rsidRPr="00A67F2C">
              <w:rPr>
                <w:rFonts w:asciiTheme="majorHAnsi" w:hAnsiTheme="majorHAnsi" w:cstheme="majorHAnsi"/>
                <w:lang w:val="en-GB"/>
              </w:rPr>
              <w:t xml:space="preserve"> phase)</w:t>
            </w:r>
            <w:r w:rsidR="00E40C28" w:rsidRPr="00A67F2C">
              <w:rPr>
                <w:rFonts w:asciiTheme="majorHAnsi" w:hAnsiTheme="majorHAnsi" w:cstheme="majorHAnsi"/>
                <w:lang w:val="en-GB"/>
              </w:rPr>
              <w:t xml:space="preserve"> in compliance with Lithuanian national regulations</w:t>
            </w:r>
            <w:r w:rsidR="00E40C28" w:rsidRPr="00A67F2C">
              <w:rPr>
                <w:rFonts w:asciiTheme="majorHAnsi" w:hAnsiTheme="majorHAnsi" w:cstheme="majorHAnsi"/>
                <w:lang w:val="lt-LT"/>
              </w:rPr>
              <w:t>.</w:t>
            </w:r>
          </w:p>
          <w:p w14:paraId="15271B70" w14:textId="015D0781" w:rsidR="00BA3922" w:rsidRPr="00A67F2C" w:rsidRDefault="00EE4DA1" w:rsidP="009313A5">
            <w:pPr>
              <w:pStyle w:val="ListParagraph"/>
              <w:numPr>
                <w:ilvl w:val="0"/>
                <w:numId w:val="2"/>
              </w:numPr>
              <w:jc w:val="both"/>
              <w:rPr>
                <w:rFonts w:asciiTheme="majorHAnsi" w:hAnsiTheme="majorHAnsi" w:cstheme="majorHAnsi"/>
                <w:lang w:val="en-GB"/>
              </w:rPr>
            </w:pPr>
            <w:r w:rsidRPr="00A67F2C">
              <w:rPr>
                <w:rFonts w:asciiTheme="majorHAnsi" w:hAnsiTheme="majorHAnsi" w:cstheme="majorHAnsi"/>
                <w:lang w:val="en-GB"/>
              </w:rPr>
              <w:t>Technical consultancy and supervision of engineering works (basic and detail).</w:t>
            </w:r>
          </w:p>
        </w:tc>
      </w:tr>
      <w:tr w:rsidR="00BA3922" w:rsidRPr="00A67F2C" w14:paraId="71F4C9CB" w14:textId="77777777" w:rsidTr="00A96733">
        <w:tc>
          <w:tcPr>
            <w:tcW w:w="516" w:type="dxa"/>
            <w:vAlign w:val="center"/>
          </w:tcPr>
          <w:p w14:paraId="4E6FF919" w14:textId="0D4693CA" w:rsidR="00BA3922" w:rsidRPr="00A67F2C" w:rsidRDefault="00BA3922"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t>3.</w:t>
            </w:r>
          </w:p>
        </w:tc>
        <w:tc>
          <w:tcPr>
            <w:tcW w:w="2461" w:type="dxa"/>
            <w:vAlign w:val="center"/>
          </w:tcPr>
          <w:p w14:paraId="38B40C20" w14:textId="67A06F84"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Pipeline Construction Works</w:t>
            </w:r>
          </w:p>
        </w:tc>
        <w:tc>
          <w:tcPr>
            <w:tcW w:w="7371" w:type="dxa"/>
            <w:vAlign w:val="center"/>
          </w:tcPr>
          <w:p w14:paraId="4627367D" w14:textId="6BCB4860" w:rsidR="00C52423" w:rsidRPr="00A67F2C" w:rsidRDefault="00BA3922" w:rsidP="009313A5">
            <w:pPr>
              <w:pStyle w:val="ListParagraph"/>
              <w:numPr>
                <w:ilvl w:val="0"/>
                <w:numId w:val="28"/>
              </w:numPr>
              <w:jc w:val="both"/>
              <w:rPr>
                <w:rFonts w:asciiTheme="majorHAnsi" w:hAnsiTheme="majorHAnsi" w:cstheme="majorHAnsi"/>
                <w:lang w:val="en-GB"/>
              </w:rPr>
            </w:pPr>
            <w:r w:rsidRPr="00A67F2C">
              <w:rPr>
                <w:rFonts w:asciiTheme="majorHAnsi" w:hAnsiTheme="majorHAnsi" w:cstheme="majorHAnsi"/>
                <w:lang w:val="en-GB"/>
              </w:rPr>
              <w:t>In arable land (including land reclamation works and temporary access roads)</w:t>
            </w:r>
          </w:p>
          <w:p w14:paraId="1B023895" w14:textId="77777777" w:rsidR="00C52423" w:rsidRPr="00A67F2C" w:rsidRDefault="00BA3922" w:rsidP="009313A5">
            <w:pPr>
              <w:pStyle w:val="ListParagraph"/>
              <w:numPr>
                <w:ilvl w:val="0"/>
                <w:numId w:val="28"/>
              </w:numPr>
              <w:jc w:val="both"/>
              <w:rPr>
                <w:rFonts w:asciiTheme="majorHAnsi" w:hAnsiTheme="majorHAnsi" w:cstheme="majorHAnsi"/>
                <w:lang w:val="en-GB"/>
              </w:rPr>
            </w:pPr>
            <w:r w:rsidRPr="00A67F2C">
              <w:rPr>
                <w:rFonts w:asciiTheme="majorHAnsi" w:hAnsiTheme="majorHAnsi" w:cstheme="majorHAnsi"/>
                <w:lang w:val="en-GB"/>
              </w:rPr>
              <w:t>In marshy or waterlogged areas (including temporary access roads on unstable ground)</w:t>
            </w:r>
          </w:p>
          <w:p w14:paraId="2D0428C0" w14:textId="77777777" w:rsidR="00C52423" w:rsidRPr="00A67F2C" w:rsidRDefault="00BA3922" w:rsidP="009313A5">
            <w:pPr>
              <w:pStyle w:val="ListParagraph"/>
              <w:numPr>
                <w:ilvl w:val="0"/>
                <w:numId w:val="28"/>
              </w:numPr>
              <w:jc w:val="both"/>
              <w:rPr>
                <w:rFonts w:asciiTheme="majorHAnsi" w:hAnsiTheme="majorHAnsi" w:cstheme="majorHAnsi"/>
                <w:lang w:val="en-GB"/>
              </w:rPr>
            </w:pPr>
            <w:r w:rsidRPr="00A67F2C">
              <w:rPr>
                <w:rFonts w:asciiTheme="majorHAnsi" w:hAnsiTheme="majorHAnsi" w:cstheme="majorHAnsi"/>
                <w:lang w:val="en-GB"/>
              </w:rPr>
              <w:t>In forested areas (clearing of undergrowth and moderately dense forest)</w:t>
            </w:r>
          </w:p>
          <w:p w14:paraId="302F0353" w14:textId="77777777" w:rsidR="00C52423" w:rsidRPr="00A67F2C" w:rsidRDefault="00BA3922" w:rsidP="009313A5">
            <w:pPr>
              <w:pStyle w:val="ListParagraph"/>
              <w:numPr>
                <w:ilvl w:val="0"/>
                <w:numId w:val="28"/>
              </w:numPr>
              <w:jc w:val="both"/>
              <w:rPr>
                <w:rFonts w:asciiTheme="majorHAnsi" w:hAnsiTheme="majorHAnsi" w:cstheme="majorHAnsi"/>
                <w:lang w:val="en-GB"/>
              </w:rPr>
            </w:pPr>
            <w:r w:rsidRPr="00A67F2C">
              <w:rPr>
                <w:rFonts w:asciiTheme="majorHAnsi" w:hAnsiTheme="majorHAnsi" w:cstheme="majorHAnsi"/>
                <w:lang w:val="en-GB"/>
              </w:rPr>
              <w:t>In reclaimed (meliorated) lands</w:t>
            </w:r>
          </w:p>
          <w:p w14:paraId="5502D0E3" w14:textId="77777777" w:rsidR="00C52423" w:rsidRPr="00A67F2C" w:rsidRDefault="00BA3922" w:rsidP="009313A5">
            <w:pPr>
              <w:pStyle w:val="ListParagraph"/>
              <w:numPr>
                <w:ilvl w:val="0"/>
                <w:numId w:val="28"/>
              </w:numPr>
              <w:jc w:val="both"/>
              <w:rPr>
                <w:rFonts w:asciiTheme="majorHAnsi" w:hAnsiTheme="majorHAnsi" w:cstheme="majorHAnsi"/>
                <w:lang w:val="en-GB"/>
              </w:rPr>
            </w:pPr>
            <w:r w:rsidRPr="00A67F2C">
              <w:rPr>
                <w:rFonts w:asciiTheme="majorHAnsi" w:hAnsiTheme="majorHAnsi" w:cstheme="majorHAnsi"/>
                <w:lang w:val="en-GB"/>
              </w:rPr>
              <w:t>Crossing major highways</w:t>
            </w:r>
          </w:p>
          <w:p w14:paraId="6E41EB82" w14:textId="58191336" w:rsidR="00BA3922" w:rsidRPr="00A67F2C" w:rsidRDefault="00BA3922" w:rsidP="009313A5">
            <w:pPr>
              <w:pStyle w:val="ListParagraph"/>
              <w:numPr>
                <w:ilvl w:val="0"/>
                <w:numId w:val="28"/>
              </w:numPr>
              <w:jc w:val="both"/>
              <w:rPr>
                <w:rFonts w:asciiTheme="majorHAnsi" w:hAnsiTheme="majorHAnsi" w:cstheme="majorHAnsi"/>
                <w:lang w:val="en-GB"/>
              </w:rPr>
            </w:pPr>
            <w:r w:rsidRPr="00A67F2C">
              <w:rPr>
                <w:rFonts w:asciiTheme="majorHAnsi" w:hAnsiTheme="majorHAnsi" w:cstheme="majorHAnsi"/>
                <w:lang w:val="en-GB"/>
              </w:rPr>
              <w:t>Crossing water obstacles (rivers wider than 100 meters)</w:t>
            </w:r>
          </w:p>
        </w:tc>
      </w:tr>
      <w:tr w:rsidR="00BA3922" w:rsidRPr="00A67F2C" w14:paraId="05367871" w14:textId="77777777" w:rsidTr="00A96733">
        <w:tc>
          <w:tcPr>
            <w:tcW w:w="516" w:type="dxa"/>
            <w:vAlign w:val="center"/>
          </w:tcPr>
          <w:p w14:paraId="2100D89C" w14:textId="193D2440" w:rsidR="00BA3922" w:rsidRPr="00A67F2C" w:rsidRDefault="00BA3922"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lastRenderedPageBreak/>
              <w:t>4.</w:t>
            </w:r>
          </w:p>
        </w:tc>
        <w:tc>
          <w:tcPr>
            <w:tcW w:w="2461" w:type="dxa"/>
            <w:vAlign w:val="center"/>
          </w:tcPr>
          <w:p w14:paraId="38829CC8" w14:textId="59A46B9D"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Installation of line valve stations</w:t>
            </w:r>
          </w:p>
        </w:tc>
        <w:tc>
          <w:tcPr>
            <w:tcW w:w="7371" w:type="dxa"/>
            <w:vAlign w:val="center"/>
          </w:tcPr>
          <w:p w14:paraId="05C582C5" w14:textId="70A47ECA" w:rsidR="00BA3922" w:rsidRPr="00A67F2C" w:rsidRDefault="00BA3922" w:rsidP="00A96733">
            <w:pPr>
              <w:rPr>
                <w:rFonts w:asciiTheme="majorHAnsi" w:hAnsiTheme="majorHAnsi" w:cstheme="majorHAnsi"/>
                <w:lang w:val="en-GB"/>
              </w:rPr>
            </w:pPr>
            <w:r w:rsidRPr="00A67F2C">
              <w:rPr>
                <w:rFonts w:asciiTheme="majorHAnsi" w:hAnsiTheme="majorHAnsi" w:cstheme="majorHAnsi"/>
                <w:lang w:val="en-GB"/>
              </w:rPr>
              <w:t>Including fencing, power supply, lightning protection, and SCADA integration</w:t>
            </w:r>
            <w:r w:rsidR="001E4525" w:rsidRPr="00A67F2C">
              <w:rPr>
                <w:rFonts w:asciiTheme="majorHAnsi" w:hAnsiTheme="majorHAnsi" w:cstheme="majorHAnsi"/>
                <w:lang w:val="en-GB"/>
              </w:rPr>
              <w:t>.</w:t>
            </w:r>
          </w:p>
        </w:tc>
      </w:tr>
      <w:tr w:rsidR="00BA3922" w:rsidRPr="00A67F2C" w14:paraId="776F31EE" w14:textId="77777777" w:rsidTr="00A96733">
        <w:tc>
          <w:tcPr>
            <w:tcW w:w="516" w:type="dxa"/>
            <w:vAlign w:val="center"/>
          </w:tcPr>
          <w:p w14:paraId="699B61B9" w14:textId="3635D547" w:rsidR="00BA3922" w:rsidRPr="00A67F2C" w:rsidRDefault="00BA3922"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t>5.</w:t>
            </w:r>
          </w:p>
        </w:tc>
        <w:tc>
          <w:tcPr>
            <w:tcW w:w="2461" w:type="dxa"/>
            <w:vAlign w:val="center"/>
          </w:tcPr>
          <w:p w14:paraId="0900E63A" w14:textId="4A43C468"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Testing of the main gas pipeline</w:t>
            </w:r>
          </w:p>
        </w:tc>
        <w:tc>
          <w:tcPr>
            <w:tcW w:w="7371" w:type="dxa"/>
            <w:vAlign w:val="center"/>
          </w:tcPr>
          <w:p w14:paraId="028D07C1" w14:textId="24D2ABCA" w:rsidR="00BA3922" w:rsidRPr="00A67F2C" w:rsidRDefault="00BA3922" w:rsidP="00A96733">
            <w:pPr>
              <w:rPr>
                <w:rFonts w:asciiTheme="majorHAnsi" w:hAnsiTheme="majorHAnsi" w:cstheme="majorHAnsi"/>
                <w:lang w:val="en-GB"/>
              </w:rPr>
            </w:pPr>
            <w:r w:rsidRPr="00A67F2C">
              <w:rPr>
                <w:rFonts w:asciiTheme="majorHAnsi" w:hAnsiTheme="majorHAnsi" w:cstheme="majorHAnsi"/>
                <w:lang w:val="en-GB"/>
              </w:rPr>
              <w:t>Hydrotesting, flushing, drying.</w:t>
            </w:r>
          </w:p>
        </w:tc>
      </w:tr>
      <w:tr w:rsidR="00BA3922" w:rsidRPr="00A67F2C" w14:paraId="0221D2E9" w14:textId="77777777" w:rsidTr="00A96733">
        <w:tc>
          <w:tcPr>
            <w:tcW w:w="516" w:type="dxa"/>
            <w:vAlign w:val="center"/>
          </w:tcPr>
          <w:p w14:paraId="1725B61C" w14:textId="0D2A9216" w:rsidR="00BA3922" w:rsidRPr="00A67F2C" w:rsidRDefault="00ED5054"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t>6</w:t>
            </w:r>
            <w:r w:rsidR="00BA3922" w:rsidRPr="00A67F2C">
              <w:rPr>
                <w:rFonts w:asciiTheme="majorHAnsi" w:hAnsiTheme="majorHAnsi" w:cstheme="majorHAnsi"/>
                <w:lang w:val="en-GB"/>
              </w:rPr>
              <w:t>.</w:t>
            </w:r>
          </w:p>
        </w:tc>
        <w:tc>
          <w:tcPr>
            <w:tcW w:w="2461" w:type="dxa"/>
            <w:vAlign w:val="center"/>
          </w:tcPr>
          <w:p w14:paraId="1CC817BB" w14:textId="28A604A7"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Custody meters</w:t>
            </w:r>
          </w:p>
        </w:tc>
        <w:tc>
          <w:tcPr>
            <w:tcW w:w="7371" w:type="dxa"/>
            <w:vAlign w:val="center"/>
          </w:tcPr>
          <w:p w14:paraId="43432651" w14:textId="00F58280" w:rsidR="00BA3922" w:rsidRPr="00A67F2C" w:rsidRDefault="00BA3922" w:rsidP="00A96733">
            <w:pPr>
              <w:jc w:val="both"/>
              <w:rPr>
                <w:rFonts w:asciiTheme="majorHAnsi" w:hAnsiTheme="majorHAnsi" w:cstheme="majorHAnsi"/>
                <w:lang w:val="en-GB"/>
              </w:rPr>
            </w:pPr>
            <w:r w:rsidRPr="00A67F2C">
              <w:rPr>
                <w:rFonts w:asciiTheme="majorHAnsi" w:hAnsiTheme="majorHAnsi" w:cstheme="majorHAnsi"/>
                <w:lang w:val="en-GB"/>
              </w:rPr>
              <w:t>Gas Metering Stations (GMS) to be installed at the Poland–Lithuania and Lithuania–Latvia borders.</w:t>
            </w:r>
          </w:p>
        </w:tc>
      </w:tr>
      <w:tr w:rsidR="00BA3922" w:rsidRPr="00A67F2C" w14:paraId="1F22A70D" w14:textId="77777777" w:rsidTr="00A96733">
        <w:tc>
          <w:tcPr>
            <w:tcW w:w="516" w:type="dxa"/>
            <w:vAlign w:val="center"/>
          </w:tcPr>
          <w:p w14:paraId="284A6BFE" w14:textId="0132FB74" w:rsidR="00BA3922" w:rsidRPr="00A67F2C" w:rsidRDefault="00ED5054"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t>7</w:t>
            </w:r>
            <w:r w:rsidR="00BA3922" w:rsidRPr="00A67F2C">
              <w:rPr>
                <w:rFonts w:asciiTheme="majorHAnsi" w:hAnsiTheme="majorHAnsi" w:cstheme="majorHAnsi"/>
                <w:lang w:val="en-GB"/>
              </w:rPr>
              <w:t>.</w:t>
            </w:r>
          </w:p>
        </w:tc>
        <w:tc>
          <w:tcPr>
            <w:tcW w:w="2461" w:type="dxa"/>
            <w:vAlign w:val="center"/>
          </w:tcPr>
          <w:p w14:paraId="4A1DAB5E" w14:textId="1D0554C8"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Compressor stations</w:t>
            </w:r>
          </w:p>
        </w:tc>
        <w:tc>
          <w:tcPr>
            <w:tcW w:w="7371" w:type="dxa"/>
            <w:vAlign w:val="center"/>
          </w:tcPr>
          <w:p w14:paraId="6F44028C" w14:textId="467E169C" w:rsidR="00BA3922" w:rsidRPr="00A67F2C" w:rsidRDefault="00BA3922" w:rsidP="00A96733">
            <w:pPr>
              <w:rPr>
                <w:rFonts w:asciiTheme="majorHAnsi" w:hAnsiTheme="majorHAnsi" w:cstheme="majorHAnsi"/>
                <w:lang w:val="en-GB"/>
              </w:rPr>
            </w:pPr>
            <w:r w:rsidRPr="00A67F2C">
              <w:rPr>
                <w:rFonts w:asciiTheme="majorHAnsi" w:hAnsiTheme="majorHAnsi" w:cstheme="majorHAnsi"/>
                <w:lang w:val="en-GB"/>
              </w:rPr>
              <w:t>Gas Compressor Stations (GCS)</w:t>
            </w:r>
            <w:r w:rsidR="001D7C2F" w:rsidRPr="00A67F2C">
              <w:rPr>
                <w:rFonts w:asciiTheme="majorHAnsi" w:hAnsiTheme="majorHAnsi" w:cstheme="majorHAnsi"/>
                <w:lang w:val="en-GB"/>
              </w:rPr>
              <w:t xml:space="preserve"> - </w:t>
            </w:r>
            <w:r w:rsidRPr="00A67F2C">
              <w:rPr>
                <w:rFonts w:asciiTheme="majorHAnsi" w:hAnsiTheme="majorHAnsi" w:cstheme="majorHAnsi"/>
                <w:lang w:val="en-GB"/>
              </w:rPr>
              <w:t>pricing for the compressor station itself.</w:t>
            </w:r>
          </w:p>
        </w:tc>
      </w:tr>
      <w:tr w:rsidR="00BA3922" w:rsidRPr="00A67F2C" w14:paraId="100CC9CD" w14:textId="77777777" w:rsidTr="00A96733">
        <w:tc>
          <w:tcPr>
            <w:tcW w:w="516" w:type="dxa"/>
            <w:vAlign w:val="center"/>
          </w:tcPr>
          <w:p w14:paraId="657D8F42" w14:textId="434FEC8C" w:rsidR="00BA3922" w:rsidRPr="00A67F2C" w:rsidRDefault="00ED5054"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t>8</w:t>
            </w:r>
            <w:r w:rsidR="00BA3922" w:rsidRPr="00A67F2C">
              <w:rPr>
                <w:rFonts w:asciiTheme="majorHAnsi" w:hAnsiTheme="majorHAnsi" w:cstheme="majorHAnsi"/>
                <w:lang w:val="en-GB"/>
              </w:rPr>
              <w:t>.</w:t>
            </w:r>
          </w:p>
        </w:tc>
        <w:tc>
          <w:tcPr>
            <w:tcW w:w="2461" w:type="dxa"/>
            <w:vAlign w:val="center"/>
          </w:tcPr>
          <w:p w14:paraId="1CEDCF17" w14:textId="5AE9C12B"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Mandatory Documentation and Permits</w:t>
            </w:r>
          </w:p>
        </w:tc>
        <w:tc>
          <w:tcPr>
            <w:tcW w:w="7371" w:type="dxa"/>
            <w:vAlign w:val="center"/>
          </w:tcPr>
          <w:p w14:paraId="41DB0D74" w14:textId="77777777" w:rsidR="00BA3922" w:rsidRPr="00A67F2C" w:rsidRDefault="00BA3922" w:rsidP="009313A5">
            <w:pPr>
              <w:pStyle w:val="ListParagraph"/>
              <w:numPr>
                <w:ilvl w:val="0"/>
                <w:numId w:val="27"/>
              </w:numPr>
              <w:jc w:val="both"/>
              <w:rPr>
                <w:rFonts w:asciiTheme="majorHAnsi" w:hAnsiTheme="majorHAnsi" w:cstheme="majorHAnsi"/>
                <w:lang w:val="en-GB"/>
              </w:rPr>
            </w:pPr>
            <w:r w:rsidRPr="00A67F2C">
              <w:rPr>
                <w:rFonts w:asciiTheme="majorHAnsi" w:hAnsiTheme="majorHAnsi" w:cstheme="majorHAnsi"/>
                <w:lang w:val="en-GB"/>
              </w:rPr>
              <w:t>Geological, geodetic, and archaeological surveys</w:t>
            </w:r>
          </w:p>
          <w:p w14:paraId="3A2438BE" w14:textId="77777777" w:rsidR="00BA3922" w:rsidRPr="00A67F2C" w:rsidRDefault="00BA3922" w:rsidP="009313A5">
            <w:pPr>
              <w:pStyle w:val="ListParagraph"/>
              <w:numPr>
                <w:ilvl w:val="0"/>
                <w:numId w:val="27"/>
              </w:numPr>
              <w:rPr>
                <w:rFonts w:asciiTheme="majorHAnsi" w:hAnsiTheme="majorHAnsi" w:cstheme="majorHAnsi"/>
                <w:lang w:val="en-GB"/>
              </w:rPr>
            </w:pPr>
            <w:r w:rsidRPr="00A67F2C">
              <w:rPr>
                <w:rFonts w:asciiTheme="majorHAnsi" w:hAnsiTheme="majorHAnsi" w:cstheme="majorHAnsi"/>
                <w:lang w:val="en-GB"/>
              </w:rPr>
              <w:t>Preparation of special and detailed plans</w:t>
            </w:r>
          </w:p>
          <w:p w14:paraId="0B0B7786" w14:textId="77777777" w:rsidR="00C71616" w:rsidRPr="00A67F2C" w:rsidRDefault="006D79E0" w:rsidP="009313A5">
            <w:pPr>
              <w:pStyle w:val="ListParagraph"/>
              <w:numPr>
                <w:ilvl w:val="0"/>
                <w:numId w:val="27"/>
              </w:numPr>
              <w:rPr>
                <w:rFonts w:asciiTheme="majorHAnsi" w:hAnsiTheme="majorHAnsi" w:cstheme="majorHAnsi"/>
                <w:lang w:val="en-GB"/>
              </w:rPr>
            </w:pPr>
            <w:r w:rsidRPr="00A67F2C">
              <w:rPr>
                <w:rFonts w:asciiTheme="majorHAnsi" w:hAnsiTheme="majorHAnsi" w:cstheme="majorHAnsi"/>
                <w:lang w:val="en-GB"/>
              </w:rPr>
              <w:t>Environmental Impact Assessment (EIA)</w:t>
            </w:r>
          </w:p>
          <w:p w14:paraId="4202E0B4" w14:textId="77777777" w:rsidR="006D79E0" w:rsidRPr="00A67F2C" w:rsidRDefault="006D79E0" w:rsidP="009313A5">
            <w:pPr>
              <w:pStyle w:val="ListParagraph"/>
              <w:numPr>
                <w:ilvl w:val="0"/>
                <w:numId w:val="27"/>
              </w:numPr>
              <w:rPr>
                <w:rFonts w:asciiTheme="majorHAnsi" w:hAnsiTheme="majorHAnsi" w:cstheme="majorHAnsi"/>
                <w:lang w:val="en-GB"/>
              </w:rPr>
            </w:pPr>
            <w:r w:rsidRPr="00A67F2C">
              <w:rPr>
                <w:rFonts w:asciiTheme="majorHAnsi" w:hAnsiTheme="majorHAnsi" w:cstheme="majorHAnsi"/>
                <w:lang w:val="en-GB"/>
              </w:rPr>
              <w:t>Strategic Environmental Assessment (SEA)</w:t>
            </w:r>
          </w:p>
          <w:p w14:paraId="6A2E5F59" w14:textId="5F71044E" w:rsidR="006D79E0" w:rsidRPr="00A67F2C" w:rsidRDefault="006D79E0" w:rsidP="009313A5">
            <w:pPr>
              <w:pStyle w:val="ListParagraph"/>
              <w:numPr>
                <w:ilvl w:val="0"/>
                <w:numId w:val="27"/>
              </w:numPr>
              <w:rPr>
                <w:rFonts w:asciiTheme="majorHAnsi" w:hAnsiTheme="majorHAnsi" w:cstheme="majorHAnsi"/>
                <w:lang w:val="en-GB"/>
              </w:rPr>
            </w:pPr>
            <w:r w:rsidRPr="00A67F2C">
              <w:rPr>
                <w:rFonts w:asciiTheme="majorHAnsi" w:hAnsiTheme="majorHAnsi" w:cstheme="majorHAnsi"/>
                <w:lang w:val="en-GB"/>
              </w:rPr>
              <w:t>and Plot Formation and Reorganisation Project</w:t>
            </w:r>
          </w:p>
        </w:tc>
      </w:tr>
      <w:tr w:rsidR="00BA3922" w:rsidRPr="00A67F2C" w14:paraId="1185AD63" w14:textId="77777777" w:rsidTr="00A96733">
        <w:tc>
          <w:tcPr>
            <w:tcW w:w="516" w:type="dxa"/>
            <w:vAlign w:val="center"/>
          </w:tcPr>
          <w:p w14:paraId="09571F3D" w14:textId="6D7C86DA" w:rsidR="00BA3922" w:rsidRPr="00A67F2C" w:rsidRDefault="00ED5054" w:rsidP="00E67C25">
            <w:pPr>
              <w:spacing w:line="276" w:lineRule="auto"/>
              <w:jc w:val="center"/>
              <w:rPr>
                <w:rFonts w:asciiTheme="majorHAnsi" w:hAnsiTheme="majorHAnsi" w:cstheme="majorHAnsi"/>
                <w:lang w:val="en-GB"/>
              </w:rPr>
            </w:pPr>
            <w:r w:rsidRPr="00A67F2C">
              <w:rPr>
                <w:rFonts w:asciiTheme="majorHAnsi" w:hAnsiTheme="majorHAnsi" w:cstheme="majorHAnsi"/>
                <w:lang w:val="en-GB"/>
              </w:rPr>
              <w:t>9</w:t>
            </w:r>
            <w:r w:rsidR="00BA3922" w:rsidRPr="00A67F2C">
              <w:rPr>
                <w:rFonts w:asciiTheme="majorHAnsi" w:hAnsiTheme="majorHAnsi" w:cstheme="majorHAnsi"/>
                <w:lang w:val="en-GB"/>
              </w:rPr>
              <w:t>.</w:t>
            </w:r>
          </w:p>
        </w:tc>
        <w:tc>
          <w:tcPr>
            <w:tcW w:w="2461" w:type="dxa"/>
            <w:vAlign w:val="center"/>
          </w:tcPr>
          <w:p w14:paraId="6E562606" w14:textId="0EB914F0" w:rsidR="00BA3922" w:rsidRPr="00A67F2C" w:rsidRDefault="00BA3922" w:rsidP="00E67C25">
            <w:pPr>
              <w:spacing w:line="276" w:lineRule="auto"/>
              <w:rPr>
                <w:rFonts w:asciiTheme="majorHAnsi" w:hAnsiTheme="majorHAnsi" w:cstheme="majorHAnsi"/>
                <w:lang w:val="en-GB"/>
              </w:rPr>
            </w:pPr>
            <w:r w:rsidRPr="00A67F2C">
              <w:rPr>
                <w:rFonts w:asciiTheme="majorHAnsi" w:hAnsiTheme="majorHAnsi" w:cstheme="majorHAnsi"/>
                <w:lang w:val="en-GB"/>
              </w:rPr>
              <w:t>Land Use Compensation</w:t>
            </w:r>
          </w:p>
        </w:tc>
        <w:tc>
          <w:tcPr>
            <w:tcW w:w="7371" w:type="dxa"/>
            <w:vAlign w:val="center"/>
          </w:tcPr>
          <w:p w14:paraId="63BC0BCE" w14:textId="4D1392D1" w:rsidR="00BA3922" w:rsidRPr="00A67F2C" w:rsidRDefault="00BA3922" w:rsidP="009313A5">
            <w:pPr>
              <w:pStyle w:val="ListParagraph"/>
              <w:numPr>
                <w:ilvl w:val="0"/>
                <w:numId w:val="2"/>
              </w:numPr>
              <w:jc w:val="both"/>
              <w:rPr>
                <w:rFonts w:asciiTheme="majorHAnsi" w:hAnsiTheme="majorHAnsi" w:cstheme="majorHAnsi"/>
                <w:lang w:val="en-GB"/>
              </w:rPr>
            </w:pPr>
            <w:r w:rsidRPr="00A67F2C">
              <w:rPr>
                <w:rFonts w:asciiTheme="majorHAnsi" w:hAnsiTheme="majorHAnsi" w:cstheme="majorHAnsi"/>
                <w:lang w:val="en-GB"/>
              </w:rPr>
              <w:t>Compensation for temporary land</w:t>
            </w:r>
            <w:r w:rsidR="001E4525" w:rsidRPr="00A67F2C">
              <w:rPr>
                <w:rFonts w:asciiTheme="majorHAnsi" w:hAnsiTheme="majorHAnsi" w:cstheme="majorHAnsi"/>
                <w:lang w:val="en-GB"/>
              </w:rPr>
              <w:t>s</w:t>
            </w:r>
            <w:r w:rsidRPr="00A67F2C">
              <w:rPr>
                <w:rFonts w:asciiTheme="majorHAnsi" w:hAnsiTheme="majorHAnsi" w:cstheme="majorHAnsi"/>
                <w:lang w:val="en-GB"/>
              </w:rPr>
              <w:t xml:space="preserve"> use during construction</w:t>
            </w:r>
            <w:r w:rsidR="001E4525" w:rsidRPr="00A67F2C">
              <w:rPr>
                <w:rFonts w:asciiTheme="majorHAnsi" w:hAnsiTheme="majorHAnsi" w:cstheme="majorHAnsi"/>
                <w:lang w:val="en-GB"/>
              </w:rPr>
              <w:t>.</w:t>
            </w:r>
          </w:p>
          <w:p w14:paraId="79FD9D3A" w14:textId="185A7B23" w:rsidR="00E6334F" w:rsidRPr="00A67F2C" w:rsidRDefault="00E6334F" w:rsidP="009313A5">
            <w:pPr>
              <w:pStyle w:val="ListParagraph"/>
              <w:numPr>
                <w:ilvl w:val="0"/>
                <w:numId w:val="2"/>
              </w:numPr>
              <w:jc w:val="both"/>
              <w:rPr>
                <w:rFonts w:asciiTheme="majorHAnsi" w:hAnsiTheme="majorHAnsi" w:cstheme="majorHAnsi"/>
                <w:lang w:val="en-GB"/>
              </w:rPr>
            </w:pPr>
            <w:r w:rsidRPr="00A67F2C">
              <w:rPr>
                <w:rFonts w:asciiTheme="majorHAnsi" w:hAnsiTheme="majorHAnsi" w:cstheme="majorHAnsi"/>
                <w:lang w:val="en-GB"/>
              </w:rPr>
              <w:t>Compensation for permanent land</w:t>
            </w:r>
            <w:r w:rsidR="001E4525" w:rsidRPr="00A67F2C">
              <w:rPr>
                <w:rFonts w:asciiTheme="majorHAnsi" w:hAnsiTheme="majorHAnsi" w:cstheme="majorHAnsi"/>
                <w:lang w:val="en-GB"/>
              </w:rPr>
              <w:t>s</w:t>
            </w:r>
            <w:r w:rsidRPr="00A67F2C">
              <w:rPr>
                <w:rFonts w:asciiTheme="majorHAnsi" w:hAnsiTheme="majorHAnsi" w:cstheme="majorHAnsi"/>
                <w:lang w:val="en-GB"/>
              </w:rPr>
              <w:t xml:space="preserve"> </w:t>
            </w:r>
            <w:r w:rsidR="00ED5054" w:rsidRPr="00A67F2C">
              <w:rPr>
                <w:rFonts w:asciiTheme="majorHAnsi" w:hAnsiTheme="majorHAnsi" w:cstheme="majorHAnsi"/>
                <w:lang w:val="en-GB"/>
              </w:rPr>
              <w:t>acquisition.</w:t>
            </w:r>
          </w:p>
        </w:tc>
      </w:tr>
    </w:tbl>
    <w:p w14:paraId="198701E7" w14:textId="51359F91" w:rsidR="00AD55B8" w:rsidRDefault="00AD55B8">
      <w:pPr>
        <w:rPr>
          <w:rFonts w:asciiTheme="majorHAnsi" w:hAnsiTheme="majorHAnsi" w:cstheme="majorHAnsi"/>
        </w:rPr>
      </w:pPr>
    </w:p>
    <w:p w14:paraId="214570F8" w14:textId="77777777" w:rsidR="00520659" w:rsidRDefault="00520659">
      <w:pPr>
        <w:rPr>
          <w:rFonts w:asciiTheme="majorHAnsi" w:hAnsiTheme="majorHAnsi" w:cstheme="majorHAnsi"/>
        </w:rPr>
      </w:pPr>
    </w:p>
    <w:p w14:paraId="596207C2" w14:textId="77777777" w:rsidR="00520659" w:rsidRDefault="00520659">
      <w:pPr>
        <w:rPr>
          <w:rFonts w:asciiTheme="majorHAnsi" w:hAnsiTheme="majorHAnsi" w:cstheme="majorHAnsi"/>
        </w:rPr>
      </w:pPr>
    </w:p>
    <w:p w14:paraId="79363574" w14:textId="77777777" w:rsidR="00520659" w:rsidRDefault="00520659">
      <w:pPr>
        <w:rPr>
          <w:rFonts w:asciiTheme="majorHAnsi" w:hAnsiTheme="majorHAnsi" w:cstheme="majorHAnsi"/>
        </w:rPr>
      </w:pPr>
    </w:p>
    <w:p w14:paraId="345D2D56" w14:textId="77777777" w:rsidR="00520659" w:rsidRPr="00A67F2C" w:rsidRDefault="00520659">
      <w:pPr>
        <w:rPr>
          <w:rFonts w:asciiTheme="majorHAnsi" w:hAnsiTheme="majorHAnsi" w:cstheme="majorHAnsi"/>
        </w:rPr>
      </w:pPr>
    </w:p>
    <w:p w14:paraId="6419FFDC" w14:textId="458475F9" w:rsidR="006D79E0" w:rsidRPr="00A67F2C" w:rsidRDefault="005A5BBE">
      <w:pPr>
        <w:rPr>
          <w:rFonts w:asciiTheme="majorHAnsi" w:hAnsiTheme="majorHAnsi" w:cstheme="majorHAnsi"/>
          <w:i/>
          <w:iCs/>
        </w:rPr>
      </w:pPr>
      <w:r w:rsidRPr="00A67F2C">
        <w:rPr>
          <w:rFonts w:asciiTheme="majorHAnsi" w:eastAsia="Times New Roman" w:hAnsiTheme="majorHAnsi" w:cstheme="majorHAnsi"/>
          <w:i/>
          <w:iCs/>
          <w:kern w:val="0"/>
          <w:sz w:val="24"/>
          <w:szCs w:val="24"/>
          <w:lang w:eastAsia="lt-LT"/>
          <w14:ligatures w14:val="none"/>
        </w:rPr>
        <w:t>2</w:t>
      </w:r>
      <w:r w:rsidR="006D79E0" w:rsidRPr="00A67F2C">
        <w:rPr>
          <w:rFonts w:asciiTheme="majorHAnsi" w:eastAsia="Times New Roman" w:hAnsiTheme="majorHAnsi" w:cstheme="majorHAnsi"/>
          <w:i/>
          <w:iCs/>
          <w:kern w:val="0"/>
          <w:sz w:val="24"/>
          <w:szCs w:val="24"/>
          <w:lang w:eastAsia="lt-LT"/>
          <w14:ligatures w14:val="none"/>
        </w:rPr>
        <w:t xml:space="preserve"> lentelėje Vandenilio infrastruktūros kainų suskirstymas (</w:t>
      </w:r>
      <w:r w:rsidR="0078120B" w:rsidRPr="00A67F2C">
        <w:rPr>
          <w:rFonts w:asciiTheme="majorHAnsi" w:eastAsia="Times New Roman" w:hAnsiTheme="majorHAnsi" w:cstheme="majorHAnsi"/>
          <w:i/>
          <w:iCs/>
          <w:kern w:val="0"/>
          <w:sz w:val="24"/>
          <w:szCs w:val="24"/>
          <w:lang w:eastAsia="lt-LT"/>
          <w14:ligatures w14:val="none"/>
        </w:rPr>
        <w:t>2 lentelės vertimas į LT kalbą</w:t>
      </w:r>
      <w:r w:rsidR="006D79E0" w:rsidRPr="00A67F2C">
        <w:rPr>
          <w:rFonts w:asciiTheme="majorHAnsi" w:eastAsia="Times New Roman" w:hAnsiTheme="majorHAnsi" w:cstheme="majorHAnsi"/>
          <w:i/>
          <w:iCs/>
          <w:kern w:val="0"/>
          <w:sz w:val="24"/>
          <w:szCs w:val="24"/>
          <w:lang w:eastAsia="lt-LT"/>
          <w14:ligatures w14:val="none"/>
        </w:rPr>
        <w:t>).</w:t>
      </w:r>
    </w:p>
    <w:tbl>
      <w:tblPr>
        <w:tblStyle w:val="TableGrid"/>
        <w:tblW w:w="10348" w:type="dxa"/>
        <w:tblInd w:w="-714" w:type="dxa"/>
        <w:tblLook w:val="04A0" w:firstRow="1" w:lastRow="0" w:firstColumn="1" w:lastColumn="0" w:noHBand="0" w:noVBand="1"/>
      </w:tblPr>
      <w:tblGrid>
        <w:gridCol w:w="516"/>
        <w:gridCol w:w="2461"/>
        <w:gridCol w:w="7371"/>
      </w:tblGrid>
      <w:tr w:rsidR="006D79E0" w:rsidRPr="00A67F2C" w14:paraId="3C7D16AC" w14:textId="77777777" w:rsidTr="000F15C8">
        <w:tc>
          <w:tcPr>
            <w:tcW w:w="516" w:type="dxa"/>
            <w:shd w:val="clear" w:color="auto" w:fill="D0CECE" w:themeFill="background2" w:themeFillShade="E6"/>
            <w:vAlign w:val="center"/>
          </w:tcPr>
          <w:p w14:paraId="701168A5" w14:textId="77777777" w:rsidR="006D79E0" w:rsidRPr="00A67F2C" w:rsidRDefault="006D79E0" w:rsidP="000F15C8">
            <w:pPr>
              <w:spacing w:line="276" w:lineRule="auto"/>
              <w:jc w:val="center"/>
              <w:rPr>
                <w:rFonts w:asciiTheme="majorHAnsi" w:hAnsiTheme="majorHAnsi" w:cstheme="majorHAnsi"/>
                <w:b/>
                <w:bCs/>
                <w:caps/>
                <w:lang w:val="lt-LT"/>
              </w:rPr>
            </w:pPr>
            <w:r w:rsidRPr="00A67F2C">
              <w:rPr>
                <w:rFonts w:asciiTheme="majorHAnsi" w:hAnsiTheme="majorHAnsi" w:cstheme="majorHAnsi"/>
                <w:b/>
                <w:bCs/>
                <w:lang w:val="lt-LT"/>
              </w:rPr>
              <w:t>№</w:t>
            </w:r>
          </w:p>
        </w:tc>
        <w:tc>
          <w:tcPr>
            <w:tcW w:w="2461" w:type="dxa"/>
            <w:shd w:val="clear" w:color="auto" w:fill="D0CECE" w:themeFill="background2" w:themeFillShade="E6"/>
            <w:vAlign w:val="center"/>
          </w:tcPr>
          <w:p w14:paraId="66E88656" w14:textId="57A0459B" w:rsidR="006D79E0" w:rsidRPr="00A67F2C" w:rsidRDefault="006B763C" w:rsidP="000F15C8">
            <w:pPr>
              <w:spacing w:line="276" w:lineRule="auto"/>
              <w:jc w:val="center"/>
              <w:rPr>
                <w:rFonts w:asciiTheme="majorHAnsi" w:hAnsiTheme="majorHAnsi" w:cstheme="majorHAnsi"/>
                <w:b/>
                <w:bCs/>
                <w:caps/>
                <w:lang w:val="lt-LT"/>
              </w:rPr>
            </w:pPr>
            <w:r w:rsidRPr="00A67F2C">
              <w:rPr>
                <w:rFonts w:asciiTheme="majorHAnsi" w:hAnsiTheme="majorHAnsi" w:cstheme="majorHAnsi"/>
                <w:b/>
                <w:bCs/>
                <w:lang w:val="lt-LT"/>
              </w:rPr>
              <w:t>Kainos komponentas</w:t>
            </w:r>
          </w:p>
        </w:tc>
        <w:tc>
          <w:tcPr>
            <w:tcW w:w="7371" w:type="dxa"/>
            <w:shd w:val="clear" w:color="auto" w:fill="D0CECE" w:themeFill="background2" w:themeFillShade="E6"/>
            <w:vAlign w:val="center"/>
          </w:tcPr>
          <w:p w14:paraId="01768FF3" w14:textId="571686A2" w:rsidR="006D79E0" w:rsidRPr="00A67F2C" w:rsidRDefault="00BE39DD" w:rsidP="000F15C8">
            <w:pPr>
              <w:pStyle w:val="ListParagraph"/>
              <w:spacing w:line="276" w:lineRule="auto"/>
              <w:ind w:left="0"/>
              <w:jc w:val="center"/>
              <w:rPr>
                <w:rFonts w:asciiTheme="majorHAnsi" w:hAnsiTheme="majorHAnsi" w:cstheme="majorHAnsi"/>
                <w:b/>
                <w:bCs/>
                <w:caps/>
                <w:lang w:val="lt-LT"/>
              </w:rPr>
            </w:pPr>
            <w:r w:rsidRPr="00A67F2C">
              <w:rPr>
                <w:rFonts w:asciiTheme="majorHAnsi" w:hAnsiTheme="majorHAnsi" w:cstheme="majorHAnsi"/>
                <w:b/>
                <w:bCs/>
                <w:lang w:val="lt-LT"/>
              </w:rPr>
              <w:t>Kainos komponento detalizacija</w:t>
            </w:r>
          </w:p>
        </w:tc>
      </w:tr>
      <w:tr w:rsidR="006D79E0" w:rsidRPr="00A67F2C" w14:paraId="74CC2B8C" w14:textId="77777777" w:rsidTr="000F15C8">
        <w:tc>
          <w:tcPr>
            <w:tcW w:w="516" w:type="dxa"/>
            <w:vAlign w:val="center"/>
          </w:tcPr>
          <w:p w14:paraId="25DBA392" w14:textId="77777777" w:rsidR="006D79E0" w:rsidRPr="00A67F2C" w:rsidRDefault="006D79E0" w:rsidP="000F15C8">
            <w:pPr>
              <w:spacing w:line="276" w:lineRule="auto"/>
              <w:jc w:val="center"/>
              <w:rPr>
                <w:rFonts w:asciiTheme="majorHAnsi" w:hAnsiTheme="majorHAnsi" w:cstheme="majorHAnsi"/>
                <w:b/>
                <w:bCs/>
                <w:caps/>
                <w:lang w:val="lt-LT"/>
              </w:rPr>
            </w:pPr>
            <w:r w:rsidRPr="00A67F2C">
              <w:rPr>
                <w:rFonts w:asciiTheme="majorHAnsi" w:hAnsiTheme="majorHAnsi" w:cstheme="majorHAnsi"/>
                <w:lang w:val="lt-LT"/>
              </w:rPr>
              <w:t>1.</w:t>
            </w:r>
          </w:p>
        </w:tc>
        <w:tc>
          <w:tcPr>
            <w:tcW w:w="2461" w:type="dxa"/>
            <w:vAlign w:val="center"/>
          </w:tcPr>
          <w:p w14:paraId="761EEA3C" w14:textId="2A36466E" w:rsidR="006D79E0" w:rsidRPr="00A67F2C" w:rsidRDefault="008307BA" w:rsidP="000F15C8">
            <w:pPr>
              <w:spacing w:line="276" w:lineRule="auto"/>
              <w:rPr>
                <w:rFonts w:asciiTheme="majorHAnsi" w:hAnsiTheme="majorHAnsi" w:cstheme="majorHAnsi"/>
                <w:b/>
                <w:bCs/>
                <w:caps/>
                <w:lang w:val="lt-LT"/>
              </w:rPr>
            </w:pPr>
            <w:r w:rsidRPr="00A67F2C">
              <w:rPr>
                <w:rFonts w:asciiTheme="majorHAnsi" w:hAnsiTheme="majorHAnsi" w:cstheme="majorHAnsi"/>
                <w:lang w:val="lt-LT"/>
              </w:rPr>
              <w:t>Medžiagos ir įranga</w:t>
            </w:r>
          </w:p>
        </w:tc>
        <w:tc>
          <w:tcPr>
            <w:tcW w:w="7371" w:type="dxa"/>
            <w:vAlign w:val="center"/>
          </w:tcPr>
          <w:p w14:paraId="1B0CE39B" w14:textId="08B57BC7" w:rsidR="006D79E0" w:rsidRPr="00A67F2C" w:rsidRDefault="006B763C"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Vamzdžiai</w:t>
            </w:r>
          </w:p>
          <w:p w14:paraId="4428BC84" w14:textId="65EF7200" w:rsidR="006B763C" w:rsidRPr="00A67F2C" w:rsidRDefault="006B763C"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Vožtuvai (reguliavimo, saugos uždarymo ir kt.)</w:t>
            </w:r>
          </w:p>
          <w:p w14:paraId="6C301F76" w14:textId="77777777" w:rsidR="006B763C" w:rsidRPr="00A67F2C" w:rsidRDefault="006B763C"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Kompresoriai</w:t>
            </w:r>
          </w:p>
          <w:p w14:paraId="67F63A87" w14:textId="77777777" w:rsidR="006B763C" w:rsidRPr="00A67F2C" w:rsidRDefault="006B763C"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Statybinė įranga</w:t>
            </w:r>
          </w:p>
          <w:p w14:paraId="28EF8825" w14:textId="4AF2373E" w:rsidR="006B763C" w:rsidRPr="00A67F2C" w:rsidRDefault="00ED5054"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Dujų apskaita</w:t>
            </w:r>
          </w:p>
          <w:p w14:paraId="6D82B8C2" w14:textId="3AB21AFE" w:rsidR="00ED5054" w:rsidRPr="00A67F2C" w:rsidRDefault="00ED5054"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Automatikos ir matavimo prietaisai</w:t>
            </w:r>
          </w:p>
          <w:p w14:paraId="285F8DB5" w14:textId="4D9CBFD3" w:rsidR="006B763C" w:rsidRPr="00A67F2C" w:rsidRDefault="006B763C"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Apsauga nuo korozijos</w:t>
            </w:r>
          </w:p>
        </w:tc>
      </w:tr>
      <w:tr w:rsidR="006D79E0" w:rsidRPr="00A67F2C" w14:paraId="5951DA84" w14:textId="77777777" w:rsidTr="000F15C8">
        <w:tc>
          <w:tcPr>
            <w:tcW w:w="516" w:type="dxa"/>
            <w:vAlign w:val="center"/>
          </w:tcPr>
          <w:p w14:paraId="57AF8F0C" w14:textId="77777777" w:rsidR="006D79E0" w:rsidRPr="00A67F2C" w:rsidRDefault="006D79E0"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t>2.</w:t>
            </w:r>
          </w:p>
        </w:tc>
        <w:tc>
          <w:tcPr>
            <w:tcW w:w="2461" w:type="dxa"/>
            <w:vAlign w:val="center"/>
          </w:tcPr>
          <w:p w14:paraId="050F9C80" w14:textId="5CB5CCB1" w:rsidR="006D79E0" w:rsidRPr="00A67F2C" w:rsidRDefault="008307BA" w:rsidP="000F15C8">
            <w:pPr>
              <w:spacing w:line="276" w:lineRule="auto"/>
              <w:rPr>
                <w:rFonts w:asciiTheme="majorHAnsi" w:hAnsiTheme="majorHAnsi" w:cstheme="majorHAnsi"/>
                <w:lang w:val="lt-LT"/>
              </w:rPr>
            </w:pPr>
            <w:r w:rsidRPr="00A67F2C">
              <w:rPr>
                <w:rFonts w:asciiTheme="majorHAnsi" w:hAnsiTheme="majorHAnsi" w:cstheme="majorHAnsi"/>
                <w:lang w:val="lt-LT"/>
              </w:rPr>
              <w:t>Inžinerinės paslaugos</w:t>
            </w:r>
          </w:p>
        </w:tc>
        <w:tc>
          <w:tcPr>
            <w:tcW w:w="7371" w:type="dxa"/>
            <w:vAlign w:val="center"/>
          </w:tcPr>
          <w:p w14:paraId="603A5015" w14:textId="77777777" w:rsidR="0062573B" w:rsidRPr="00A67F2C" w:rsidRDefault="0062573B" w:rsidP="009313A5">
            <w:pPr>
              <w:pStyle w:val="ListParagraph"/>
              <w:numPr>
                <w:ilvl w:val="0"/>
                <w:numId w:val="2"/>
              </w:numPr>
              <w:rPr>
                <w:rFonts w:asciiTheme="majorHAnsi" w:hAnsiTheme="majorHAnsi" w:cstheme="majorHAnsi"/>
                <w:lang w:val="lt-LT"/>
              </w:rPr>
            </w:pPr>
            <w:r w:rsidRPr="00A67F2C">
              <w:rPr>
                <w:rFonts w:asciiTheme="majorHAnsi" w:hAnsiTheme="majorHAnsi" w:cstheme="majorHAnsi"/>
                <w:lang w:val="lt-LT"/>
              </w:rPr>
              <w:t>Pagrindinė ir detalioji inžinerija (vykdymo etape) pagal Lietuvos nacionalinius teisės aktus.</w:t>
            </w:r>
          </w:p>
          <w:p w14:paraId="1355B01C" w14:textId="5F4BC39F" w:rsidR="00BE39DD" w:rsidRPr="00A67F2C" w:rsidRDefault="0062573B" w:rsidP="009313A5">
            <w:pPr>
              <w:pStyle w:val="ListParagraph"/>
              <w:numPr>
                <w:ilvl w:val="0"/>
                <w:numId w:val="2"/>
              </w:numPr>
              <w:jc w:val="both"/>
              <w:rPr>
                <w:rFonts w:asciiTheme="majorHAnsi" w:hAnsiTheme="majorHAnsi" w:cstheme="majorHAnsi"/>
                <w:lang w:val="lt-LT"/>
              </w:rPr>
            </w:pPr>
            <w:r w:rsidRPr="00A67F2C">
              <w:rPr>
                <w:rFonts w:asciiTheme="majorHAnsi" w:hAnsiTheme="majorHAnsi" w:cstheme="majorHAnsi"/>
                <w:lang w:val="lt-LT"/>
              </w:rPr>
              <w:t>Techninės konsultacijos ir inžinerinių darbų priežiūra (pagrindiniai ir detalūs).</w:t>
            </w:r>
          </w:p>
        </w:tc>
      </w:tr>
      <w:tr w:rsidR="006D79E0" w:rsidRPr="00A67F2C" w14:paraId="237D8BF8" w14:textId="77777777" w:rsidTr="000F15C8">
        <w:tc>
          <w:tcPr>
            <w:tcW w:w="516" w:type="dxa"/>
            <w:vAlign w:val="center"/>
          </w:tcPr>
          <w:p w14:paraId="3438EA92" w14:textId="77777777" w:rsidR="006D79E0" w:rsidRPr="00A67F2C" w:rsidRDefault="006D79E0"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t>3.</w:t>
            </w:r>
          </w:p>
        </w:tc>
        <w:tc>
          <w:tcPr>
            <w:tcW w:w="2461" w:type="dxa"/>
            <w:vAlign w:val="center"/>
          </w:tcPr>
          <w:p w14:paraId="068BBD1B" w14:textId="2E000A2A" w:rsidR="006D79E0" w:rsidRPr="00A67F2C" w:rsidRDefault="008307BA" w:rsidP="000F15C8">
            <w:pPr>
              <w:spacing w:line="276" w:lineRule="auto"/>
              <w:rPr>
                <w:rFonts w:asciiTheme="majorHAnsi" w:hAnsiTheme="majorHAnsi" w:cstheme="majorHAnsi"/>
                <w:lang w:val="lt-LT"/>
              </w:rPr>
            </w:pPr>
            <w:r w:rsidRPr="00A67F2C">
              <w:rPr>
                <w:rFonts w:asciiTheme="majorHAnsi" w:hAnsiTheme="majorHAnsi" w:cstheme="majorHAnsi"/>
                <w:lang w:val="lt-LT"/>
              </w:rPr>
              <w:t>Vamzdynų tiesimo darbai</w:t>
            </w:r>
          </w:p>
        </w:tc>
        <w:tc>
          <w:tcPr>
            <w:tcW w:w="7371" w:type="dxa"/>
            <w:vAlign w:val="center"/>
          </w:tcPr>
          <w:p w14:paraId="2D154109" w14:textId="77777777" w:rsidR="002D2314" w:rsidRPr="00A67F2C" w:rsidRDefault="002D2314" w:rsidP="009313A5">
            <w:pPr>
              <w:pStyle w:val="ListParagraph"/>
              <w:numPr>
                <w:ilvl w:val="0"/>
                <w:numId w:val="29"/>
              </w:numPr>
              <w:jc w:val="both"/>
              <w:rPr>
                <w:rFonts w:asciiTheme="majorHAnsi" w:hAnsiTheme="majorHAnsi" w:cstheme="majorHAnsi"/>
                <w:lang w:val="lt-LT"/>
              </w:rPr>
            </w:pPr>
            <w:r w:rsidRPr="00A67F2C">
              <w:rPr>
                <w:rFonts w:asciiTheme="majorHAnsi" w:hAnsiTheme="majorHAnsi" w:cstheme="majorHAnsi"/>
                <w:lang w:val="lt-LT"/>
              </w:rPr>
              <w:t>Ariamojoje žemėje (įskaitant melioracijos darbus ir laikinus privažiavimo kelius)</w:t>
            </w:r>
          </w:p>
          <w:p w14:paraId="236CB6EF" w14:textId="77777777" w:rsidR="002D2314" w:rsidRPr="00A67F2C" w:rsidRDefault="002D2314" w:rsidP="009313A5">
            <w:pPr>
              <w:pStyle w:val="ListParagraph"/>
              <w:numPr>
                <w:ilvl w:val="0"/>
                <w:numId w:val="29"/>
              </w:numPr>
              <w:jc w:val="both"/>
              <w:rPr>
                <w:rFonts w:asciiTheme="majorHAnsi" w:hAnsiTheme="majorHAnsi" w:cstheme="majorHAnsi"/>
                <w:lang w:val="lt-LT"/>
              </w:rPr>
            </w:pPr>
            <w:r w:rsidRPr="00A67F2C">
              <w:rPr>
                <w:rFonts w:asciiTheme="majorHAnsi" w:hAnsiTheme="majorHAnsi" w:cstheme="majorHAnsi"/>
                <w:lang w:val="lt-LT"/>
              </w:rPr>
              <w:t>pelkėtose ar užmirkusiose vietovėse (įskaitant laikinus privažiavimo kelius ant nestabilios žemės)</w:t>
            </w:r>
          </w:p>
          <w:p w14:paraId="1CB2BF4D" w14:textId="77777777" w:rsidR="002D2314" w:rsidRPr="00A67F2C" w:rsidRDefault="002D2314" w:rsidP="009313A5">
            <w:pPr>
              <w:pStyle w:val="ListParagraph"/>
              <w:numPr>
                <w:ilvl w:val="0"/>
                <w:numId w:val="29"/>
              </w:numPr>
              <w:jc w:val="both"/>
              <w:rPr>
                <w:rFonts w:asciiTheme="majorHAnsi" w:hAnsiTheme="majorHAnsi" w:cstheme="majorHAnsi"/>
                <w:lang w:val="lt-LT"/>
              </w:rPr>
            </w:pPr>
            <w:r w:rsidRPr="00A67F2C">
              <w:rPr>
                <w:rFonts w:asciiTheme="majorHAnsi" w:hAnsiTheme="majorHAnsi" w:cstheme="majorHAnsi"/>
                <w:lang w:val="lt-LT"/>
              </w:rPr>
              <w:t>Miškingose vietovėse (pomiškio ir vidutiniškai tankaus miško valymas)</w:t>
            </w:r>
          </w:p>
          <w:p w14:paraId="1061A399" w14:textId="77777777" w:rsidR="002D2314" w:rsidRPr="00A67F2C" w:rsidRDefault="002D2314" w:rsidP="009313A5">
            <w:pPr>
              <w:pStyle w:val="ListParagraph"/>
              <w:numPr>
                <w:ilvl w:val="0"/>
                <w:numId w:val="29"/>
              </w:numPr>
              <w:jc w:val="both"/>
              <w:rPr>
                <w:rFonts w:asciiTheme="majorHAnsi" w:hAnsiTheme="majorHAnsi" w:cstheme="majorHAnsi"/>
                <w:lang w:val="lt-LT"/>
              </w:rPr>
            </w:pPr>
            <w:r w:rsidRPr="00A67F2C">
              <w:rPr>
                <w:rFonts w:asciiTheme="majorHAnsi" w:hAnsiTheme="majorHAnsi" w:cstheme="majorHAnsi"/>
                <w:lang w:val="lt-LT"/>
              </w:rPr>
              <w:t>Atgautose (melioruotose) žemėse</w:t>
            </w:r>
          </w:p>
          <w:p w14:paraId="0CCDE805" w14:textId="77777777" w:rsidR="002D2314" w:rsidRPr="00A67F2C" w:rsidRDefault="002D2314" w:rsidP="009313A5">
            <w:pPr>
              <w:pStyle w:val="ListParagraph"/>
              <w:numPr>
                <w:ilvl w:val="0"/>
                <w:numId w:val="29"/>
              </w:numPr>
              <w:jc w:val="both"/>
              <w:rPr>
                <w:rFonts w:asciiTheme="majorHAnsi" w:hAnsiTheme="majorHAnsi" w:cstheme="majorHAnsi"/>
                <w:lang w:val="lt-LT"/>
              </w:rPr>
            </w:pPr>
            <w:r w:rsidRPr="00A67F2C">
              <w:rPr>
                <w:rFonts w:asciiTheme="majorHAnsi" w:hAnsiTheme="majorHAnsi" w:cstheme="majorHAnsi"/>
                <w:lang w:val="lt-LT"/>
              </w:rPr>
              <w:t>Pagrindinių greitkelių kirtimas</w:t>
            </w:r>
          </w:p>
          <w:p w14:paraId="259A1753" w14:textId="58E43995" w:rsidR="002D2314" w:rsidRPr="00A67F2C" w:rsidRDefault="002D2314" w:rsidP="009313A5">
            <w:pPr>
              <w:pStyle w:val="ListParagraph"/>
              <w:numPr>
                <w:ilvl w:val="0"/>
                <w:numId w:val="29"/>
              </w:numPr>
              <w:jc w:val="both"/>
              <w:rPr>
                <w:rFonts w:asciiTheme="majorHAnsi" w:hAnsiTheme="majorHAnsi" w:cstheme="majorHAnsi"/>
                <w:lang w:val="lt-LT"/>
              </w:rPr>
            </w:pPr>
            <w:r w:rsidRPr="00A67F2C">
              <w:rPr>
                <w:rFonts w:asciiTheme="majorHAnsi" w:hAnsiTheme="majorHAnsi" w:cstheme="majorHAnsi"/>
                <w:lang w:val="lt-LT"/>
              </w:rPr>
              <w:t>Vandens kliūčių (upių, platesnių nei 100 metrų) kirtimas</w:t>
            </w:r>
          </w:p>
        </w:tc>
      </w:tr>
      <w:tr w:rsidR="006D79E0" w:rsidRPr="00A67F2C" w14:paraId="703136D1" w14:textId="77777777" w:rsidTr="000F15C8">
        <w:tc>
          <w:tcPr>
            <w:tcW w:w="516" w:type="dxa"/>
            <w:vAlign w:val="center"/>
          </w:tcPr>
          <w:p w14:paraId="226F6124" w14:textId="77777777" w:rsidR="006D79E0" w:rsidRPr="00A67F2C" w:rsidRDefault="006D79E0"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t>4.</w:t>
            </w:r>
          </w:p>
        </w:tc>
        <w:tc>
          <w:tcPr>
            <w:tcW w:w="2461" w:type="dxa"/>
            <w:vAlign w:val="center"/>
          </w:tcPr>
          <w:p w14:paraId="25EE76D3" w14:textId="05636599" w:rsidR="006D79E0" w:rsidRPr="00A67F2C" w:rsidRDefault="007C2518" w:rsidP="000F15C8">
            <w:pPr>
              <w:spacing w:line="276" w:lineRule="auto"/>
              <w:rPr>
                <w:rFonts w:asciiTheme="majorHAnsi" w:hAnsiTheme="majorHAnsi" w:cstheme="majorHAnsi"/>
                <w:lang w:val="lt-LT"/>
              </w:rPr>
            </w:pPr>
            <w:r w:rsidRPr="00A67F2C">
              <w:rPr>
                <w:rFonts w:asciiTheme="majorHAnsi" w:hAnsiTheme="majorHAnsi" w:cstheme="majorHAnsi"/>
                <w:lang w:val="lt-LT"/>
              </w:rPr>
              <w:t>Čiaupų aikštelių</w:t>
            </w:r>
            <w:r w:rsidR="006E7DEF" w:rsidRPr="00A67F2C">
              <w:rPr>
                <w:rFonts w:asciiTheme="majorHAnsi" w:hAnsiTheme="majorHAnsi" w:cstheme="majorHAnsi"/>
                <w:lang w:val="lt-LT"/>
              </w:rPr>
              <w:t xml:space="preserve"> įrengimas</w:t>
            </w:r>
          </w:p>
        </w:tc>
        <w:tc>
          <w:tcPr>
            <w:tcW w:w="7371" w:type="dxa"/>
            <w:vAlign w:val="center"/>
          </w:tcPr>
          <w:p w14:paraId="485140D6" w14:textId="1F502BD5" w:rsidR="006D79E0" w:rsidRPr="00A67F2C" w:rsidRDefault="007C2518" w:rsidP="000F15C8">
            <w:pPr>
              <w:rPr>
                <w:rFonts w:asciiTheme="majorHAnsi" w:hAnsiTheme="majorHAnsi" w:cstheme="majorHAnsi"/>
                <w:lang w:val="lt-LT"/>
              </w:rPr>
            </w:pPr>
            <w:r w:rsidRPr="00A67F2C">
              <w:rPr>
                <w:rFonts w:asciiTheme="majorHAnsi" w:hAnsiTheme="majorHAnsi" w:cstheme="majorHAnsi"/>
                <w:lang w:val="lt-LT"/>
              </w:rPr>
              <w:t>Įskaitant tvoras, maitinimo šaltinius, apsaugą nuo žaibo ir SCADA.</w:t>
            </w:r>
          </w:p>
        </w:tc>
      </w:tr>
      <w:tr w:rsidR="006D79E0" w:rsidRPr="00A67F2C" w14:paraId="186007B2" w14:textId="77777777" w:rsidTr="000F15C8">
        <w:tc>
          <w:tcPr>
            <w:tcW w:w="516" w:type="dxa"/>
            <w:vAlign w:val="center"/>
          </w:tcPr>
          <w:p w14:paraId="2B10F167" w14:textId="77777777" w:rsidR="006D79E0" w:rsidRPr="00A67F2C" w:rsidRDefault="006D79E0"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t>5.</w:t>
            </w:r>
          </w:p>
        </w:tc>
        <w:tc>
          <w:tcPr>
            <w:tcW w:w="2461" w:type="dxa"/>
            <w:vAlign w:val="center"/>
          </w:tcPr>
          <w:p w14:paraId="4409D176" w14:textId="6421BE22" w:rsidR="006D79E0" w:rsidRPr="00A67F2C" w:rsidRDefault="006E7DEF" w:rsidP="000F15C8">
            <w:pPr>
              <w:spacing w:line="276" w:lineRule="auto"/>
              <w:rPr>
                <w:rFonts w:asciiTheme="majorHAnsi" w:hAnsiTheme="majorHAnsi" w:cstheme="majorHAnsi"/>
                <w:lang w:val="lt-LT"/>
              </w:rPr>
            </w:pPr>
            <w:r w:rsidRPr="00A67F2C">
              <w:rPr>
                <w:rFonts w:asciiTheme="majorHAnsi" w:hAnsiTheme="majorHAnsi" w:cstheme="majorHAnsi"/>
                <w:lang w:val="lt-LT"/>
              </w:rPr>
              <w:t>Pagrindinio dujotiekio bandymai</w:t>
            </w:r>
          </w:p>
        </w:tc>
        <w:tc>
          <w:tcPr>
            <w:tcW w:w="7371" w:type="dxa"/>
            <w:vAlign w:val="center"/>
          </w:tcPr>
          <w:p w14:paraId="47B57BED" w14:textId="631B521D" w:rsidR="006D79E0" w:rsidRPr="00A67F2C" w:rsidRDefault="001E4525" w:rsidP="000F15C8">
            <w:pPr>
              <w:rPr>
                <w:rFonts w:asciiTheme="majorHAnsi" w:hAnsiTheme="majorHAnsi" w:cstheme="majorHAnsi"/>
                <w:lang w:val="lt-LT"/>
              </w:rPr>
            </w:pPr>
            <w:r w:rsidRPr="00A67F2C">
              <w:rPr>
                <w:rFonts w:asciiTheme="majorHAnsi" w:hAnsiTheme="majorHAnsi" w:cstheme="majorHAnsi"/>
                <w:lang w:val="lt-LT"/>
              </w:rPr>
              <w:t>Bandymas</w:t>
            </w:r>
            <w:r w:rsidR="001C21B3" w:rsidRPr="00A67F2C">
              <w:rPr>
                <w:rFonts w:asciiTheme="majorHAnsi" w:hAnsiTheme="majorHAnsi" w:cstheme="majorHAnsi"/>
                <w:lang w:val="lt-LT"/>
              </w:rPr>
              <w:t xml:space="preserve"> slėgiu, praplovimas, džiovinimas.</w:t>
            </w:r>
          </w:p>
        </w:tc>
      </w:tr>
      <w:tr w:rsidR="006D79E0" w:rsidRPr="00A67F2C" w14:paraId="33669184" w14:textId="77777777" w:rsidTr="000F15C8">
        <w:tc>
          <w:tcPr>
            <w:tcW w:w="516" w:type="dxa"/>
            <w:vAlign w:val="center"/>
          </w:tcPr>
          <w:p w14:paraId="66F1E3BD" w14:textId="2D3EC9A1" w:rsidR="006D79E0" w:rsidRPr="00A67F2C" w:rsidRDefault="00ED5054"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lastRenderedPageBreak/>
              <w:t>6</w:t>
            </w:r>
            <w:r w:rsidR="006D79E0" w:rsidRPr="00A67F2C">
              <w:rPr>
                <w:rFonts w:asciiTheme="majorHAnsi" w:hAnsiTheme="majorHAnsi" w:cstheme="majorHAnsi"/>
                <w:lang w:val="lt-LT"/>
              </w:rPr>
              <w:t>.</w:t>
            </w:r>
          </w:p>
        </w:tc>
        <w:tc>
          <w:tcPr>
            <w:tcW w:w="2461" w:type="dxa"/>
            <w:vAlign w:val="center"/>
          </w:tcPr>
          <w:p w14:paraId="68BAC0DE" w14:textId="54FDB12A" w:rsidR="006D79E0" w:rsidRPr="00A67F2C" w:rsidRDefault="006E7DEF" w:rsidP="000F15C8">
            <w:pPr>
              <w:spacing w:line="276" w:lineRule="auto"/>
              <w:rPr>
                <w:rFonts w:asciiTheme="majorHAnsi" w:hAnsiTheme="majorHAnsi" w:cstheme="majorHAnsi"/>
                <w:lang w:val="lt-LT"/>
              </w:rPr>
            </w:pPr>
            <w:r w:rsidRPr="00A67F2C">
              <w:rPr>
                <w:rFonts w:asciiTheme="majorHAnsi" w:hAnsiTheme="majorHAnsi" w:cstheme="majorHAnsi"/>
                <w:lang w:val="lt-LT"/>
              </w:rPr>
              <w:t>Apskaitos prietaisai</w:t>
            </w:r>
          </w:p>
        </w:tc>
        <w:tc>
          <w:tcPr>
            <w:tcW w:w="7371" w:type="dxa"/>
            <w:vAlign w:val="center"/>
          </w:tcPr>
          <w:p w14:paraId="5F860479" w14:textId="79FD7EA1" w:rsidR="006D79E0" w:rsidRPr="00A67F2C" w:rsidRDefault="005255F7" w:rsidP="000F15C8">
            <w:pPr>
              <w:jc w:val="both"/>
              <w:rPr>
                <w:rFonts w:asciiTheme="majorHAnsi" w:hAnsiTheme="majorHAnsi" w:cstheme="majorHAnsi"/>
                <w:lang w:val="lt-LT"/>
              </w:rPr>
            </w:pPr>
            <w:r w:rsidRPr="00A67F2C">
              <w:rPr>
                <w:rFonts w:asciiTheme="majorHAnsi" w:hAnsiTheme="majorHAnsi" w:cstheme="majorHAnsi"/>
                <w:lang w:val="lt-LT"/>
              </w:rPr>
              <w:t>Dujų apskaitos stotys (GMS) turi būti įrengtos Lenkijos ir Lietuvos bei Lietuvos ir Latvijos pasienyje.</w:t>
            </w:r>
          </w:p>
        </w:tc>
      </w:tr>
      <w:tr w:rsidR="006D79E0" w:rsidRPr="00A67F2C" w14:paraId="742B47CB" w14:textId="77777777" w:rsidTr="000F15C8">
        <w:tc>
          <w:tcPr>
            <w:tcW w:w="516" w:type="dxa"/>
            <w:vAlign w:val="center"/>
          </w:tcPr>
          <w:p w14:paraId="00E93C97" w14:textId="4C46ABD5" w:rsidR="006D79E0" w:rsidRPr="00A67F2C" w:rsidRDefault="00ED5054"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t>7</w:t>
            </w:r>
            <w:r w:rsidR="006D79E0" w:rsidRPr="00A67F2C">
              <w:rPr>
                <w:rFonts w:asciiTheme="majorHAnsi" w:hAnsiTheme="majorHAnsi" w:cstheme="majorHAnsi"/>
                <w:lang w:val="lt-LT"/>
              </w:rPr>
              <w:t>.</w:t>
            </w:r>
          </w:p>
        </w:tc>
        <w:tc>
          <w:tcPr>
            <w:tcW w:w="2461" w:type="dxa"/>
            <w:vAlign w:val="center"/>
          </w:tcPr>
          <w:p w14:paraId="0EC612D9" w14:textId="1D1FB2AC" w:rsidR="006D79E0" w:rsidRPr="00A67F2C" w:rsidRDefault="006E7DEF" w:rsidP="000F15C8">
            <w:pPr>
              <w:spacing w:line="276" w:lineRule="auto"/>
              <w:rPr>
                <w:rFonts w:asciiTheme="majorHAnsi" w:hAnsiTheme="majorHAnsi" w:cstheme="majorHAnsi"/>
                <w:lang w:val="lt-LT"/>
              </w:rPr>
            </w:pPr>
            <w:r w:rsidRPr="00A67F2C">
              <w:rPr>
                <w:rFonts w:asciiTheme="majorHAnsi" w:hAnsiTheme="majorHAnsi" w:cstheme="majorHAnsi"/>
                <w:lang w:val="lt-LT"/>
              </w:rPr>
              <w:t>Kompresorių stotys</w:t>
            </w:r>
          </w:p>
        </w:tc>
        <w:tc>
          <w:tcPr>
            <w:tcW w:w="7371" w:type="dxa"/>
            <w:vAlign w:val="center"/>
          </w:tcPr>
          <w:p w14:paraId="5FCDC5D4" w14:textId="0A890B2B" w:rsidR="006D79E0" w:rsidRPr="00A67F2C" w:rsidRDefault="005255F7" w:rsidP="000F15C8">
            <w:pPr>
              <w:rPr>
                <w:rFonts w:asciiTheme="majorHAnsi" w:hAnsiTheme="majorHAnsi" w:cstheme="majorHAnsi"/>
                <w:lang w:val="lt-LT"/>
              </w:rPr>
            </w:pPr>
            <w:r w:rsidRPr="00A67F2C">
              <w:rPr>
                <w:rFonts w:asciiTheme="majorHAnsi" w:hAnsiTheme="majorHAnsi" w:cstheme="majorHAnsi"/>
                <w:lang w:val="lt-LT"/>
              </w:rPr>
              <w:t>Dujų kompresorių stotys (GCS) - pačios kompresoriaus stoties kaina.</w:t>
            </w:r>
          </w:p>
        </w:tc>
      </w:tr>
      <w:tr w:rsidR="006D79E0" w:rsidRPr="00A67F2C" w14:paraId="63304805" w14:textId="77777777" w:rsidTr="000F15C8">
        <w:tc>
          <w:tcPr>
            <w:tcW w:w="516" w:type="dxa"/>
            <w:vAlign w:val="center"/>
          </w:tcPr>
          <w:p w14:paraId="3B6E1CF3" w14:textId="4757473A" w:rsidR="006D79E0" w:rsidRPr="00A67F2C" w:rsidRDefault="00ED5054"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t>8</w:t>
            </w:r>
            <w:r w:rsidR="006D79E0" w:rsidRPr="00A67F2C">
              <w:rPr>
                <w:rFonts w:asciiTheme="majorHAnsi" w:hAnsiTheme="majorHAnsi" w:cstheme="majorHAnsi"/>
                <w:lang w:val="lt-LT"/>
              </w:rPr>
              <w:t>.</w:t>
            </w:r>
          </w:p>
        </w:tc>
        <w:tc>
          <w:tcPr>
            <w:tcW w:w="2461" w:type="dxa"/>
            <w:vAlign w:val="center"/>
          </w:tcPr>
          <w:p w14:paraId="0A5966D4" w14:textId="63636070" w:rsidR="006D79E0" w:rsidRPr="00A67F2C" w:rsidRDefault="006E7DEF" w:rsidP="000F15C8">
            <w:pPr>
              <w:spacing w:line="276" w:lineRule="auto"/>
              <w:rPr>
                <w:rFonts w:asciiTheme="majorHAnsi" w:hAnsiTheme="majorHAnsi" w:cstheme="majorHAnsi"/>
                <w:lang w:val="lt-LT"/>
              </w:rPr>
            </w:pPr>
            <w:r w:rsidRPr="00A67F2C">
              <w:rPr>
                <w:rFonts w:asciiTheme="majorHAnsi" w:hAnsiTheme="majorHAnsi" w:cstheme="majorHAnsi"/>
                <w:lang w:val="lt-LT"/>
              </w:rPr>
              <w:t>Privalomi dokumentai ir leidimai</w:t>
            </w:r>
          </w:p>
        </w:tc>
        <w:tc>
          <w:tcPr>
            <w:tcW w:w="7371" w:type="dxa"/>
            <w:vAlign w:val="center"/>
          </w:tcPr>
          <w:p w14:paraId="24E17CE1" w14:textId="77777777" w:rsidR="009042C8" w:rsidRPr="00A67F2C" w:rsidRDefault="009042C8" w:rsidP="009313A5">
            <w:pPr>
              <w:pStyle w:val="ListParagraph"/>
              <w:numPr>
                <w:ilvl w:val="0"/>
                <w:numId w:val="27"/>
              </w:numPr>
              <w:jc w:val="both"/>
              <w:rPr>
                <w:rFonts w:asciiTheme="majorHAnsi" w:hAnsiTheme="majorHAnsi" w:cstheme="majorHAnsi"/>
                <w:lang w:val="lt-LT"/>
              </w:rPr>
            </w:pPr>
            <w:r w:rsidRPr="00A67F2C">
              <w:rPr>
                <w:rFonts w:asciiTheme="majorHAnsi" w:hAnsiTheme="majorHAnsi" w:cstheme="majorHAnsi"/>
                <w:lang w:val="lt-LT"/>
              </w:rPr>
              <w:t>Geologiniai, geodeziniai ir archeologiniai tyrimai</w:t>
            </w:r>
          </w:p>
          <w:p w14:paraId="798099D4" w14:textId="77777777" w:rsidR="009042C8" w:rsidRPr="00A67F2C" w:rsidRDefault="009042C8" w:rsidP="009313A5">
            <w:pPr>
              <w:pStyle w:val="ListParagraph"/>
              <w:numPr>
                <w:ilvl w:val="0"/>
                <w:numId w:val="27"/>
              </w:numPr>
              <w:jc w:val="both"/>
              <w:rPr>
                <w:rFonts w:asciiTheme="majorHAnsi" w:hAnsiTheme="majorHAnsi" w:cstheme="majorHAnsi"/>
                <w:lang w:val="lt-LT"/>
              </w:rPr>
            </w:pPr>
            <w:r w:rsidRPr="00A67F2C">
              <w:rPr>
                <w:rFonts w:asciiTheme="majorHAnsi" w:hAnsiTheme="majorHAnsi" w:cstheme="majorHAnsi"/>
                <w:lang w:val="lt-LT"/>
              </w:rPr>
              <w:t>Specialiųjų ir detaliųjų planų rengimas</w:t>
            </w:r>
          </w:p>
          <w:p w14:paraId="559A4EE7" w14:textId="77777777" w:rsidR="009042C8" w:rsidRPr="00A67F2C" w:rsidRDefault="009042C8" w:rsidP="009313A5">
            <w:pPr>
              <w:pStyle w:val="ListParagraph"/>
              <w:numPr>
                <w:ilvl w:val="0"/>
                <w:numId w:val="27"/>
              </w:numPr>
              <w:jc w:val="both"/>
              <w:rPr>
                <w:rFonts w:asciiTheme="majorHAnsi" w:hAnsiTheme="majorHAnsi" w:cstheme="majorHAnsi"/>
                <w:lang w:val="lt-LT"/>
              </w:rPr>
            </w:pPr>
            <w:r w:rsidRPr="00A67F2C">
              <w:rPr>
                <w:rFonts w:asciiTheme="majorHAnsi" w:hAnsiTheme="majorHAnsi" w:cstheme="majorHAnsi"/>
                <w:lang w:val="lt-LT"/>
              </w:rPr>
              <w:t>Poveikio aplinkai vertinimas (PAV)</w:t>
            </w:r>
          </w:p>
          <w:p w14:paraId="1BD1DB8C" w14:textId="77777777" w:rsidR="009042C8" w:rsidRPr="00A67F2C" w:rsidRDefault="009042C8" w:rsidP="009313A5">
            <w:pPr>
              <w:pStyle w:val="ListParagraph"/>
              <w:numPr>
                <w:ilvl w:val="0"/>
                <w:numId w:val="27"/>
              </w:numPr>
              <w:jc w:val="both"/>
              <w:rPr>
                <w:rFonts w:asciiTheme="majorHAnsi" w:hAnsiTheme="majorHAnsi" w:cstheme="majorHAnsi"/>
                <w:lang w:val="lt-LT"/>
              </w:rPr>
            </w:pPr>
            <w:r w:rsidRPr="00A67F2C">
              <w:rPr>
                <w:rFonts w:asciiTheme="majorHAnsi" w:hAnsiTheme="majorHAnsi" w:cstheme="majorHAnsi"/>
                <w:lang w:val="lt-LT"/>
              </w:rPr>
              <w:t>Strateginis poveikio aplinkai vertinimas (SPAV)</w:t>
            </w:r>
          </w:p>
          <w:p w14:paraId="615A6061" w14:textId="3B7BA936" w:rsidR="005255F7" w:rsidRPr="00A67F2C" w:rsidRDefault="009042C8" w:rsidP="009313A5">
            <w:pPr>
              <w:numPr>
                <w:ilvl w:val="0"/>
                <w:numId w:val="27"/>
              </w:numPr>
              <w:rPr>
                <w:rFonts w:asciiTheme="majorHAnsi" w:hAnsiTheme="majorHAnsi" w:cstheme="majorHAnsi"/>
                <w:lang w:val="lt-LT"/>
              </w:rPr>
            </w:pPr>
            <w:r w:rsidRPr="00A67F2C">
              <w:rPr>
                <w:rFonts w:asciiTheme="majorHAnsi" w:hAnsiTheme="majorHAnsi" w:cstheme="majorHAnsi"/>
                <w:lang w:val="lt-LT"/>
              </w:rPr>
              <w:t>ir sklypų formavimo ir reorganizavimo projektas</w:t>
            </w:r>
          </w:p>
        </w:tc>
      </w:tr>
      <w:tr w:rsidR="006D79E0" w:rsidRPr="00A67F2C" w14:paraId="07AFA462" w14:textId="77777777" w:rsidTr="000F15C8">
        <w:tc>
          <w:tcPr>
            <w:tcW w:w="516" w:type="dxa"/>
            <w:vAlign w:val="center"/>
          </w:tcPr>
          <w:p w14:paraId="4E47DF67" w14:textId="10F7B73E" w:rsidR="006D79E0" w:rsidRPr="00A67F2C" w:rsidRDefault="00ED5054" w:rsidP="000F15C8">
            <w:pPr>
              <w:spacing w:line="276" w:lineRule="auto"/>
              <w:jc w:val="center"/>
              <w:rPr>
                <w:rFonts w:asciiTheme="majorHAnsi" w:hAnsiTheme="majorHAnsi" w:cstheme="majorHAnsi"/>
                <w:lang w:val="lt-LT"/>
              </w:rPr>
            </w:pPr>
            <w:r w:rsidRPr="00A67F2C">
              <w:rPr>
                <w:rFonts w:asciiTheme="majorHAnsi" w:hAnsiTheme="majorHAnsi" w:cstheme="majorHAnsi"/>
                <w:lang w:val="lt-LT"/>
              </w:rPr>
              <w:t>9</w:t>
            </w:r>
            <w:r w:rsidR="006D79E0" w:rsidRPr="00A67F2C">
              <w:rPr>
                <w:rFonts w:asciiTheme="majorHAnsi" w:hAnsiTheme="majorHAnsi" w:cstheme="majorHAnsi"/>
                <w:lang w:val="lt-LT"/>
              </w:rPr>
              <w:t>.</w:t>
            </w:r>
          </w:p>
        </w:tc>
        <w:tc>
          <w:tcPr>
            <w:tcW w:w="2461" w:type="dxa"/>
            <w:vAlign w:val="center"/>
          </w:tcPr>
          <w:p w14:paraId="3652485D" w14:textId="71F09C9E" w:rsidR="006D79E0" w:rsidRPr="00A67F2C" w:rsidRDefault="00E6334F" w:rsidP="000F15C8">
            <w:pPr>
              <w:spacing w:line="276" w:lineRule="auto"/>
              <w:rPr>
                <w:rFonts w:asciiTheme="majorHAnsi" w:hAnsiTheme="majorHAnsi" w:cstheme="majorHAnsi"/>
                <w:lang w:val="lt-LT"/>
              </w:rPr>
            </w:pPr>
            <w:r w:rsidRPr="00A67F2C">
              <w:rPr>
                <w:rFonts w:asciiTheme="majorHAnsi" w:hAnsiTheme="majorHAnsi" w:cstheme="majorHAnsi"/>
                <w:lang w:val="lt-LT"/>
              </w:rPr>
              <w:t>Kompensacija už žemės naudojimą</w:t>
            </w:r>
          </w:p>
        </w:tc>
        <w:tc>
          <w:tcPr>
            <w:tcW w:w="7371" w:type="dxa"/>
            <w:vAlign w:val="center"/>
          </w:tcPr>
          <w:p w14:paraId="2DB2D90D" w14:textId="686DE277" w:rsidR="001E4525" w:rsidRPr="00A67F2C" w:rsidRDefault="001E4525" w:rsidP="009313A5">
            <w:pPr>
              <w:pStyle w:val="ListParagraph"/>
              <w:numPr>
                <w:ilvl w:val="0"/>
                <w:numId w:val="2"/>
              </w:numPr>
              <w:jc w:val="both"/>
              <w:rPr>
                <w:rFonts w:asciiTheme="majorHAnsi" w:hAnsiTheme="majorHAnsi" w:cstheme="majorHAnsi"/>
                <w:lang w:val="lt-LT"/>
              </w:rPr>
            </w:pPr>
            <w:r w:rsidRPr="00A67F2C">
              <w:rPr>
                <w:rFonts w:asciiTheme="majorHAnsi" w:hAnsiTheme="majorHAnsi" w:cstheme="majorHAnsi"/>
                <w:lang w:val="lt-LT"/>
              </w:rPr>
              <w:t>Kompensacija už laikiną žemės naudojimą statybos metu.</w:t>
            </w:r>
          </w:p>
          <w:p w14:paraId="0DAED860" w14:textId="5D36BF6C" w:rsidR="009042C8" w:rsidRPr="00A67F2C" w:rsidRDefault="001E4525" w:rsidP="009313A5">
            <w:pPr>
              <w:numPr>
                <w:ilvl w:val="0"/>
                <w:numId w:val="2"/>
              </w:numPr>
              <w:jc w:val="both"/>
              <w:rPr>
                <w:rFonts w:asciiTheme="majorHAnsi" w:hAnsiTheme="majorHAnsi" w:cstheme="majorHAnsi"/>
                <w:lang w:val="lt-LT"/>
              </w:rPr>
            </w:pPr>
            <w:r w:rsidRPr="00A67F2C">
              <w:rPr>
                <w:rFonts w:asciiTheme="majorHAnsi" w:hAnsiTheme="majorHAnsi" w:cstheme="majorHAnsi"/>
                <w:lang w:val="lt-LT"/>
              </w:rPr>
              <w:t>Kompensacija už žemės sklypus.</w:t>
            </w:r>
          </w:p>
        </w:tc>
      </w:tr>
    </w:tbl>
    <w:p w14:paraId="58010480" w14:textId="77777777" w:rsidR="006D79E0" w:rsidRPr="00A67F2C" w:rsidRDefault="006D79E0">
      <w:pPr>
        <w:rPr>
          <w:rFonts w:asciiTheme="majorHAnsi" w:hAnsiTheme="majorHAnsi" w:cstheme="majorHAnsi"/>
        </w:rPr>
      </w:pPr>
    </w:p>
    <w:p w14:paraId="0C3F80AF" w14:textId="77777777" w:rsidR="006D79E0" w:rsidRPr="00A67F2C" w:rsidRDefault="006D79E0">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907EDB" w:rsidRPr="00A67F2C" w14:paraId="6BBAA7D0" w14:textId="77777777" w:rsidTr="00AA6B05">
        <w:trPr>
          <w:trHeight w:val="841"/>
        </w:trPr>
        <w:tc>
          <w:tcPr>
            <w:tcW w:w="5286" w:type="dxa"/>
          </w:tcPr>
          <w:p w14:paraId="250CC6BC" w14:textId="26AF263D" w:rsidR="0040302C" w:rsidRPr="00A67F2C" w:rsidRDefault="0040302C" w:rsidP="00DA7155">
            <w:pPr>
              <w:spacing w:line="276" w:lineRule="auto"/>
              <w:jc w:val="both"/>
              <w:rPr>
                <w:rFonts w:asciiTheme="majorHAnsi" w:hAnsiTheme="majorHAnsi" w:cstheme="majorHAnsi"/>
                <w:b/>
                <w:bCs/>
              </w:rPr>
            </w:pPr>
            <w:r w:rsidRPr="00A67F2C">
              <w:rPr>
                <w:rFonts w:asciiTheme="majorHAnsi" w:hAnsiTheme="majorHAnsi" w:cstheme="majorHAnsi"/>
                <w:b/>
                <w:bCs/>
              </w:rPr>
              <w:t xml:space="preserve">4.6 Environmental </w:t>
            </w:r>
            <w:r w:rsidR="00A72CF5">
              <w:rPr>
                <w:rFonts w:asciiTheme="majorHAnsi" w:hAnsiTheme="majorHAnsi" w:cstheme="majorHAnsi"/>
                <w:b/>
                <w:bCs/>
              </w:rPr>
              <w:t>s</w:t>
            </w:r>
            <w:r w:rsidRPr="00A67F2C">
              <w:rPr>
                <w:rFonts w:asciiTheme="majorHAnsi" w:hAnsiTheme="majorHAnsi" w:cstheme="majorHAnsi"/>
                <w:b/>
                <w:bCs/>
              </w:rPr>
              <w:t xml:space="preserve">urvey </w:t>
            </w:r>
            <w:r w:rsidR="00A72CF5">
              <w:rPr>
                <w:rFonts w:asciiTheme="majorHAnsi" w:hAnsiTheme="majorHAnsi" w:cstheme="majorHAnsi"/>
                <w:b/>
                <w:bCs/>
              </w:rPr>
              <w:t>and</w:t>
            </w:r>
            <w:r w:rsidRPr="00A67F2C">
              <w:rPr>
                <w:rFonts w:asciiTheme="majorHAnsi" w:hAnsiTheme="majorHAnsi" w:cstheme="majorHAnsi"/>
                <w:b/>
                <w:bCs/>
              </w:rPr>
              <w:t xml:space="preserve"> Safety </w:t>
            </w:r>
            <w:r w:rsidR="00A72CF5">
              <w:rPr>
                <w:rFonts w:asciiTheme="majorHAnsi" w:hAnsiTheme="majorHAnsi" w:cstheme="majorHAnsi"/>
                <w:b/>
                <w:bCs/>
              </w:rPr>
              <w:t>m</w:t>
            </w:r>
            <w:r w:rsidRPr="00A67F2C">
              <w:rPr>
                <w:rFonts w:asciiTheme="majorHAnsi" w:hAnsiTheme="majorHAnsi" w:cstheme="majorHAnsi"/>
                <w:b/>
                <w:bCs/>
              </w:rPr>
              <w:t>anagement</w:t>
            </w:r>
          </w:p>
          <w:p w14:paraId="64301D21" w14:textId="77777777" w:rsidR="0040302C" w:rsidRPr="00AA6B05" w:rsidRDefault="0040302C" w:rsidP="00DA7155">
            <w:pPr>
              <w:spacing w:line="276" w:lineRule="auto"/>
              <w:jc w:val="both"/>
              <w:rPr>
                <w:rFonts w:asciiTheme="majorHAnsi" w:hAnsiTheme="majorHAnsi" w:cstheme="majorHAnsi"/>
              </w:rPr>
            </w:pPr>
          </w:p>
          <w:p w14:paraId="30E8E3C3" w14:textId="525FC530" w:rsidR="00274B70" w:rsidRPr="00A67F2C" w:rsidRDefault="006F0404" w:rsidP="00EE7D36">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Service Provider must carry out </w:t>
            </w:r>
            <w:r w:rsidR="00821350" w:rsidRPr="00A67F2C">
              <w:rPr>
                <w:rFonts w:asciiTheme="majorHAnsi" w:hAnsiTheme="majorHAnsi" w:cstheme="majorHAnsi"/>
                <w:lang w:val="en-GB"/>
              </w:rPr>
              <w:t xml:space="preserve">Environmental Survey </w:t>
            </w:r>
            <w:r w:rsidR="00A72CF5">
              <w:rPr>
                <w:rFonts w:asciiTheme="majorHAnsi" w:hAnsiTheme="majorHAnsi" w:cstheme="majorHAnsi"/>
                <w:lang w:val="en-GB"/>
              </w:rPr>
              <w:t>and</w:t>
            </w:r>
            <w:r w:rsidR="00821350" w:rsidRPr="00A67F2C">
              <w:rPr>
                <w:rFonts w:asciiTheme="majorHAnsi" w:hAnsiTheme="majorHAnsi" w:cstheme="majorHAnsi"/>
                <w:lang w:val="en-GB"/>
              </w:rPr>
              <w:t xml:space="preserve"> Safety Management activities</w:t>
            </w:r>
            <w:r w:rsidR="00995F69" w:rsidRPr="00A67F2C">
              <w:rPr>
                <w:rFonts w:asciiTheme="majorHAnsi" w:hAnsiTheme="majorHAnsi" w:cstheme="majorHAnsi"/>
                <w:lang w:val="en-GB"/>
              </w:rPr>
              <w:t xml:space="preserve"> including Geotechnical and Topological surveys</w:t>
            </w:r>
            <w:r w:rsidR="00B64740" w:rsidRPr="00A67F2C">
              <w:rPr>
                <w:rFonts w:asciiTheme="majorHAnsi" w:hAnsiTheme="majorHAnsi" w:cstheme="majorHAnsi"/>
                <w:lang w:val="en-GB"/>
              </w:rPr>
              <w:t xml:space="preserve"> </w:t>
            </w:r>
            <w:r w:rsidRPr="00A67F2C">
              <w:rPr>
                <w:rFonts w:asciiTheme="majorHAnsi" w:hAnsiTheme="majorHAnsi" w:cstheme="majorHAnsi"/>
                <w:lang w:val="en-GB"/>
              </w:rPr>
              <w:t xml:space="preserve">to assess the physical characteristics of the potential </w:t>
            </w:r>
            <w:r w:rsidR="00B34E72" w:rsidRPr="00A67F2C">
              <w:rPr>
                <w:rFonts w:asciiTheme="majorHAnsi" w:hAnsiTheme="majorHAnsi" w:cstheme="majorHAnsi"/>
                <w:lang w:val="en-GB"/>
              </w:rPr>
              <w:t>hydrogen pipeline infrastructure</w:t>
            </w:r>
            <w:r w:rsidRPr="00A67F2C">
              <w:rPr>
                <w:rFonts w:asciiTheme="majorHAnsi" w:hAnsiTheme="majorHAnsi" w:cstheme="majorHAnsi"/>
                <w:lang w:val="en-GB"/>
              </w:rPr>
              <w:t xml:space="preserve"> sites.</w:t>
            </w:r>
            <w:r w:rsidR="00DA7155" w:rsidRPr="00A67F2C">
              <w:rPr>
                <w:rFonts w:asciiTheme="majorHAnsi" w:hAnsiTheme="majorHAnsi" w:cstheme="majorHAnsi"/>
                <w:lang w:val="en-GB"/>
              </w:rPr>
              <w:t xml:space="preserve"> </w:t>
            </w:r>
          </w:p>
        </w:tc>
        <w:tc>
          <w:tcPr>
            <w:tcW w:w="5062" w:type="dxa"/>
          </w:tcPr>
          <w:p w14:paraId="275713E6" w14:textId="09DB8B53" w:rsidR="00614F80" w:rsidRDefault="00614F80" w:rsidP="00AA6B05">
            <w:pPr>
              <w:spacing w:line="276" w:lineRule="auto"/>
              <w:jc w:val="both"/>
              <w:rPr>
                <w:rFonts w:asciiTheme="majorHAnsi" w:eastAsia="Times New Roman" w:hAnsiTheme="majorHAnsi" w:cstheme="majorHAnsi"/>
                <w:b/>
                <w:bCs/>
                <w:kern w:val="0"/>
                <w:lang w:val="lt-LT" w:eastAsia="lt-LT"/>
                <w14:ligatures w14:val="none"/>
              </w:rPr>
            </w:pPr>
            <w:r w:rsidRPr="00A67F2C">
              <w:rPr>
                <w:rFonts w:asciiTheme="majorHAnsi" w:eastAsia="Times New Roman" w:hAnsiTheme="majorHAnsi" w:cstheme="majorHAnsi"/>
                <w:b/>
                <w:bCs/>
                <w:kern w:val="0"/>
                <w:lang w:val="lt-LT" w:eastAsia="lt-LT"/>
                <w14:ligatures w14:val="none"/>
              </w:rPr>
              <w:t>4.6 Poveikio aplinkai</w:t>
            </w:r>
            <w:r w:rsidR="00DA7155" w:rsidRPr="00A67F2C">
              <w:rPr>
                <w:rFonts w:asciiTheme="majorHAnsi" w:eastAsia="Times New Roman" w:hAnsiTheme="majorHAnsi" w:cstheme="majorHAnsi"/>
                <w:b/>
                <w:bCs/>
                <w:kern w:val="0"/>
                <w:lang w:val="lt-LT" w:eastAsia="lt-LT"/>
                <w14:ligatures w14:val="none"/>
              </w:rPr>
              <w:t xml:space="preserve"> analize</w:t>
            </w:r>
            <w:r w:rsidRPr="00A67F2C">
              <w:rPr>
                <w:rFonts w:asciiTheme="majorHAnsi" w:eastAsia="Times New Roman" w:hAnsiTheme="majorHAnsi" w:cstheme="majorHAnsi"/>
                <w:b/>
                <w:bCs/>
                <w:kern w:val="0"/>
                <w:lang w:val="lt-LT" w:eastAsia="lt-LT"/>
                <w14:ligatures w14:val="none"/>
              </w:rPr>
              <w:t xml:space="preserve"> ir saugos </w:t>
            </w:r>
            <w:r w:rsidR="00DA7155" w:rsidRPr="00A67F2C">
              <w:rPr>
                <w:rFonts w:asciiTheme="majorHAnsi" w:eastAsia="Times New Roman" w:hAnsiTheme="majorHAnsi" w:cstheme="majorHAnsi"/>
                <w:b/>
                <w:bCs/>
                <w:kern w:val="0"/>
                <w:lang w:val="lt-LT" w:eastAsia="lt-LT"/>
                <w14:ligatures w14:val="none"/>
              </w:rPr>
              <w:t>užtikrinimas</w:t>
            </w:r>
          </w:p>
          <w:p w14:paraId="6D6D0114" w14:textId="77777777" w:rsidR="00AA6B05" w:rsidRPr="00A67F2C" w:rsidRDefault="00AA6B05" w:rsidP="00AA6B05">
            <w:pPr>
              <w:spacing w:line="276" w:lineRule="auto"/>
              <w:jc w:val="both"/>
              <w:rPr>
                <w:rFonts w:asciiTheme="majorHAnsi" w:eastAsia="Times New Roman" w:hAnsiTheme="majorHAnsi" w:cstheme="majorHAnsi"/>
                <w:kern w:val="0"/>
                <w:lang w:val="lt-LT" w:eastAsia="lt-LT"/>
                <w14:ligatures w14:val="none"/>
              </w:rPr>
            </w:pPr>
          </w:p>
          <w:p w14:paraId="71768AE0" w14:textId="0162B6EE" w:rsidR="00274B70" w:rsidRPr="00A67F2C" w:rsidRDefault="00630B2B" w:rsidP="00AA6B05">
            <w:pPr>
              <w:spacing w:line="276" w:lineRule="auto"/>
              <w:jc w:val="both"/>
              <w:rPr>
                <w:rFonts w:asciiTheme="majorHAnsi" w:hAnsiTheme="majorHAnsi" w:cstheme="majorHAnsi"/>
                <w:lang w:val="lt-LT"/>
              </w:rPr>
            </w:pPr>
            <w:r w:rsidRPr="00A67F2C">
              <w:rPr>
                <w:rFonts w:asciiTheme="majorHAnsi" w:eastAsia="Times New Roman" w:hAnsiTheme="majorHAnsi" w:cstheme="majorHAnsi"/>
                <w:kern w:val="0"/>
                <w:lang w:val="lt-LT" w:eastAsia="lt-LT"/>
                <w14:ligatures w14:val="none"/>
              </w:rPr>
              <w:t>Paslaugų teikėjas privalo vykdyti aplinkosauginės analizės ir saugos valdymo veiklas, įskaitant geotechninius ir topografinius tyrimus, siekiant įvertinti potencialių vandenilio vamzdyno infrastruktūros vietų fizines charakteristikas.</w:t>
            </w:r>
          </w:p>
        </w:tc>
      </w:tr>
      <w:tr w:rsidR="00EE7D36" w:rsidRPr="00A67F2C" w14:paraId="6908ACF9" w14:textId="77777777" w:rsidTr="00AA6B05">
        <w:tc>
          <w:tcPr>
            <w:tcW w:w="5286" w:type="dxa"/>
          </w:tcPr>
          <w:p w14:paraId="311876DC" w14:textId="6C7F8C7C" w:rsidR="00EE7D36" w:rsidRPr="00A67F2C" w:rsidRDefault="00EE7D36" w:rsidP="00EE7D36">
            <w:pPr>
              <w:spacing w:line="276" w:lineRule="auto"/>
              <w:jc w:val="both"/>
              <w:rPr>
                <w:rFonts w:asciiTheme="majorHAnsi" w:hAnsiTheme="majorHAnsi" w:cstheme="majorHAnsi"/>
                <w:lang w:val="en-GB"/>
              </w:rPr>
            </w:pPr>
            <w:r w:rsidRPr="00A67F2C">
              <w:rPr>
                <w:rFonts w:asciiTheme="majorHAnsi" w:hAnsiTheme="majorHAnsi" w:cstheme="majorHAnsi"/>
                <w:lang w:val="en-GB"/>
              </w:rPr>
              <w:t>While these activities are closely related to an Environmental Impact Assessment (EIA) and current legislation does not yet provide a defined regulatory framework for hydrogen - based infrastructure, the Service Provider must conduct EIA – related activities without formal coordination with the relevant Lithuanian state authorities.</w:t>
            </w:r>
          </w:p>
        </w:tc>
        <w:tc>
          <w:tcPr>
            <w:tcW w:w="5062" w:type="dxa"/>
          </w:tcPr>
          <w:p w14:paraId="12949444" w14:textId="327104EB" w:rsidR="00EE7D36" w:rsidRPr="00A67F2C" w:rsidRDefault="00EE7D36" w:rsidP="00DA7155">
            <w:pPr>
              <w:spacing w:before="100" w:beforeAutospacing="1" w:after="100" w:afterAutospacing="1" w:line="276" w:lineRule="auto"/>
              <w:jc w:val="both"/>
              <w:rPr>
                <w:rFonts w:asciiTheme="majorHAnsi" w:hAnsiTheme="majorHAnsi" w:cstheme="majorHAnsi"/>
                <w:lang w:val="lt-LT"/>
              </w:rPr>
            </w:pPr>
            <w:r w:rsidRPr="00A67F2C">
              <w:rPr>
                <w:rFonts w:asciiTheme="majorHAnsi" w:hAnsiTheme="majorHAnsi" w:cstheme="majorHAnsi"/>
                <w:lang w:val="lt-LT"/>
              </w:rPr>
              <w:t>Nors šios veiklos glaudžiai susijusios su poveikio aplinkai vertinimu (PAV), šiuo metu galiojantys teisės aktai dar nenustato aiškaus reguliacinio pagrindo vandenilio infrastruktūrai. Todėl Paslaugų teikėjas turi vykdyti su PAV susijusias veiklas be oficialaus derinimo su atitinkamomis Lietuvos valstybės institucijomis.</w:t>
            </w:r>
          </w:p>
        </w:tc>
      </w:tr>
      <w:tr w:rsidR="00EE7D36" w:rsidRPr="00A67F2C" w14:paraId="78F9C784" w14:textId="77777777" w:rsidTr="00AA6B05">
        <w:tc>
          <w:tcPr>
            <w:tcW w:w="5286" w:type="dxa"/>
          </w:tcPr>
          <w:p w14:paraId="19241FB7" w14:textId="0952C2E1" w:rsidR="00EE7D36" w:rsidRPr="00A67F2C" w:rsidRDefault="00EE7D36" w:rsidP="00DA7155">
            <w:pPr>
              <w:spacing w:line="276" w:lineRule="auto"/>
              <w:jc w:val="both"/>
              <w:rPr>
                <w:rFonts w:asciiTheme="majorHAnsi" w:hAnsiTheme="majorHAnsi" w:cstheme="majorHAnsi"/>
                <w:lang w:val="en-GB"/>
              </w:rPr>
            </w:pPr>
            <w:r w:rsidRPr="00A67F2C">
              <w:rPr>
                <w:rFonts w:asciiTheme="majorHAnsi" w:hAnsiTheme="majorHAnsi" w:cstheme="majorHAnsi"/>
                <w:lang w:val="en-GB"/>
              </w:rPr>
              <w:t>For this reason, and as reflected in the tender documentation, these activities are referred to as “Environmental Survey.”</w:t>
            </w:r>
          </w:p>
        </w:tc>
        <w:tc>
          <w:tcPr>
            <w:tcW w:w="5062" w:type="dxa"/>
          </w:tcPr>
          <w:p w14:paraId="19E172B2" w14:textId="35E94CE8" w:rsidR="00EE7D36" w:rsidRPr="00A67F2C" w:rsidRDefault="00EE7D36" w:rsidP="00DA7155">
            <w:pPr>
              <w:spacing w:before="100" w:beforeAutospacing="1" w:after="100" w:afterAutospacing="1" w:line="276" w:lineRule="auto"/>
              <w:jc w:val="both"/>
              <w:rPr>
                <w:rFonts w:asciiTheme="majorHAnsi" w:eastAsia="Times New Roman" w:hAnsiTheme="majorHAnsi" w:cstheme="majorHAnsi"/>
                <w:b/>
                <w:bCs/>
                <w:kern w:val="0"/>
                <w:lang w:eastAsia="lt-LT"/>
                <w14:ligatures w14:val="none"/>
              </w:rPr>
            </w:pPr>
            <w:r w:rsidRPr="00A67F2C">
              <w:rPr>
                <w:rFonts w:asciiTheme="majorHAnsi" w:hAnsiTheme="majorHAnsi" w:cstheme="majorHAnsi"/>
                <w:lang w:val="lt-LT"/>
              </w:rPr>
              <w:t>Dėl šios priežasties ir kaip nurodyta pirkimo dokumentuose, šios veiklos vadinamos „poveikio aplinkai analize“ (</w:t>
            </w:r>
            <w:r w:rsidRPr="00A67F2C">
              <w:rPr>
                <w:rFonts w:asciiTheme="majorHAnsi" w:hAnsiTheme="majorHAnsi" w:cstheme="majorHAnsi"/>
                <w:i/>
                <w:iCs/>
                <w:lang w:val="lt-LT"/>
              </w:rPr>
              <w:t>angl.</w:t>
            </w:r>
            <w:r w:rsidRPr="00A67F2C">
              <w:rPr>
                <w:rFonts w:asciiTheme="majorHAnsi" w:hAnsiTheme="majorHAnsi" w:cstheme="majorHAnsi"/>
                <w:lang w:val="lt-LT"/>
              </w:rPr>
              <w:t xml:space="preserve"> </w:t>
            </w:r>
            <w:proofErr w:type="spellStart"/>
            <w:r w:rsidRPr="00A67F2C">
              <w:rPr>
                <w:rStyle w:val="Emphasis"/>
                <w:rFonts w:asciiTheme="majorHAnsi" w:hAnsiTheme="majorHAnsi" w:cstheme="majorHAnsi"/>
                <w:lang w:val="lt-LT"/>
              </w:rPr>
              <w:t>Environmental</w:t>
            </w:r>
            <w:proofErr w:type="spellEnd"/>
            <w:r w:rsidRPr="00A67F2C">
              <w:rPr>
                <w:rStyle w:val="Emphasis"/>
                <w:rFonts w:asciiTheme="majorHAnsi" w:hAnsiTheme="majorHAnsi" w:cstheme="majorHAnsi"/>
                <w:lang w:val="lt-LT"/>
              </w:rPr>
              <w:t xml:space="preserve"> </w:t>
            </w:r>
            <w:proofErr w:type="spellStart"/>
            <w:r w:rsidRPr="00A67F2C">
              <w:rPr>
                <w:rStyle w:val="Emphasis"/>
                <w:rFonts w:asciiTheme="majorHAnsi" w:hAnsiTheme="majorHAnsi" w:cstheme="majorHAnsi"/>
                <w:lang w:val="lt-LT"/>
              </w:rPr>
              <w:t>Survey</w:t>
            </w:r>
            <w:proofErr w:type="spellEnd"/>
            <w:r w:rsidRPr="00A67F2C">
              <w:rPr>
                <w:rFonts w:asciiTheme="majorHAnsi" w:hAnsiTheme="majorHAnsi" w:cstheme="majorHAnsi"/>
                <w:lang w:val="lt-LT"/>
              </w:rPr>
              <w:t>).</w:t>
            </w:r>
          </w:p>
        </w:tc>
      </w:tr>
      <w:tr w:rsidR="00E01CEA" w:rsidRPr="00A67F2C" w14:paraId="618AD7B1" w14:textId="77777777" w:rsidTr="00AA6B05">
        <w:tc>
          <w:tcPr>
            <w:tcW w:w="5286" w:type="dxa"/>
          </w:tcPr>
          <w:p w14:paraId="33A2BD0F" w14:textId="29DF879C" w:rsidR="00E01CEA" w:rsidRPr="00A67F2C" w:rsidRDefault="00E01CEA" w:rsidP="00267698">
            <w:p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hAnsiTheme="majorHAnsi" w:cstheme="majorHAnsi"/>
              </w:rPr>
              <w:t>The Environmental survey activities mentioned in this section are directly related to the hydrogen pipeline route selection activities described in the previous sections of this document.</w:t>
            </w:r>
          </w:p>
        </w:tc>
        <w:tc>
          <w:tcPr>
            <w:tcW w:w="5062" w:type="dxa"/>
          </w:tcPr>
          <w:p w14:paraId="68362C20" w14:textId="77777777" w:rsidR="00E01CEA" w:rsidRDefault="00E01CEA" w:rsidP="00AA6B05">
            <w:p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Šiame skyriuje paminėtos poveikio aplinkai analizės (</w:t>
            </w:r>
            <w:proofErr w:type="spellStart"/>
            <w:r w:rsidRPr="00A67F2C">
              <w:rPr>
                <w:rFonts w:asciiTheme="majorHAnsi" w:eastAsia="Times New Roman" w:hAnsiTheme="majorHAnsi" w:cstheme="majorHAnsi"/>
                <w:i/>
                <w:iCs/>
                <w:kern w:val="0"/>
                <w:lang w:val="lt-LT" w:eastAsia="lt-LT"/>
                <w14:ligatures w14:val="none"/>
              </w:rPr>
              <w:t>angl</w:t>
            </w:r>
            <w:proofErr w:type="spellEnd"/>
            <w:r w:rsidRPr="00A67F2C">
              <w:rPr>
                <w:rFonts w:asciiTheme="majorHAnsi" w:eastAsia="Times New Roman" w:hAnsiTheme="majorHAnsi" w:cstheme="majorHAnsi"/>
                <w:i/>
                <w:iCs/>
                <w:kern w:val="0"/>
                <w:lang w:eastAsia="lt-LT"/>
                <w14:ligatures w14:val="none"/>
              </w:rPr>
              <w:t>.</w:t>
            </w:r>
            <w:r w:rsidRPr="00A67F2C">
              <w:rPr>
                <w:rFonts w:asciiTheme="majorHAnsi" w:eastAsia="Times New Roman" w:hAnsiTheme="majorHAnsi" w:cstheme="majorHAnsi"/>
                <w:i/>
                <w:iCs/>
                <w:kern w:val="0"/>
                <w:lang w:val="lt-LT" w:eastAsia="lt-LT"/>
                <w14:ligatures w14:val="none"/>
              </w:rPr>
              <w:t xml:space="preserve">. </w:t>
            </w:r>
            <w:proofErr w:type="spellStart"/>
            <w:r w:rsidRPr="00A67F2C">
              <w:rPr>
                <w:rFonts w:asciiTheme="majorHAnsi" w:eastAsia="Times New Roman" w:hAnsiTheme="majorHAnsi" w:cstheme="majorHAnsi"/>
                <w:i/>
                <w:iCs/>
                <w:kern w:val="0"/>
                <w:lang w:val="lt-LT" w:eastAsia="lt-LT"/>
                <w14:ligatures w14:val="none"/>
              </w:rPr>
              <w:t>Environmental</w:t>
            </w:r>
            <w:proofErr w:type="spellEnd"/>
            <w:r w:rsidRPr="00A67F2C">
              <w:rPr>
                <w:rFonts w:asciiTheme="majorHAnsi" w:eastAsia="Times New Roman" w:hAnsiTheme="majorHAnsi" w:cstheme="majorHAnsi"/>
                <w:i/>
                <w:iCs/>
                <w:kern w:val="0"/>
                <w:lang w:val="lt-LT" w:eastAsia="lt-LT"/>
                <w14:ligatures w14:val="none"/>
              </w:rPr>
              <w:t xml:space="preserve"> </w:t>
            </w:r>
            <w:proofErr w:type="spellStart"/>
            <w:r w:rsidRPr="00A67F2C">
              <w:rPr>
                <w:rFonts w:asciiTheme="majorHAnsi" w:eastAsia="Times New Roman" w:hAnsiTheme="majorHAnsi" w:cstheme="majorHAnsi"/>
                <w:i/>
                <w:iCs/>
                <w:kern w:val="0"/>
                <w:lang w:val="lt-LT" w:eastAsia="lt-LT"/>
                <w14:ligatures w14:val="none"/>
              </w:rPr>
              <w:t>Survey</w:t>
            </w:r>
            <w:proofErr w:type="spellEnd"/>
            <w:r w:rsidRPr="00A67F2C">
              <w:rPr>
                <w:rFonts w:asciiTheme="majorHAnsi" w:eastAsia="Times New Roman" w:hAnsiTheme="majorHAnsi" w:cstheme="majorHAnsi"/>
                <w:kern w:val="0"/>
                <w:lang w:val="lt-LT" w:eastAsia="lt-LT"/>
                <w14:ligatures w14:val="none"/>
              </w:rPr>
              <w:t>) veiklos yra tiesiogiai su sijusios su vandenilio vamzdyno maršruto parinkimo veiklomis paminėtomis ankstesniuose šio dokumento skyriuose</w:t>
            </w:r>
          </w:p>
          <w:p w14:paraId="053BC896" w14:textId="148CBD7A" w:rsidR="00AA6B05" w:rsidRPr="00A67F2C" w:rsidRDefault="00AA6B05" w:rsidP="00AA6B05">
            <w:pPr>
              <w:spacing w:line="276" w:lineRule="auto"/>
              <w:jc w:val="both"/>
              <w:rPr>
                <w:rFonts w:asciiTheme="majorHAnsi" w:eastAsia="Times New Roman" w:hAnsiTheme="majorHAnsi" w:cstheme="majorHAnsi"/>
                <w:b/>
                <w:bCs/>
                <w:kern w:val="0"/>
                <w:lang w:val="lt-LT" w:eastAsia="lt-LT"/>
                <w14:ligatures w14:val="none"/>
              </w:rPr>
            </w:pPr>
          </w:p>
        </w:tc>
      </w:tr>
      <w:tr w:rsidR="005F4673" w:rsidRPr="00A67F2C" w14:paraId="7D755350" w14:textId="77777777" w:rsidTr="00AA6B05">
        <w:tc>
          <w:tcPr>
            <w:tcW w:w="5286" w:type="dxa"/>
          </w:tcPr>
          <w:p w14:paraId="7D1AF895" w14:textId="09134917" w:rsidR="005F4673" w:rsidRPr="00A67F2C" w:rsidRDefault="005F4673" w:rsidP="000F15C8">
            <w:pPr>
              <w:spacing w:line="276" w:lineRule="auto"/>
              <w:jc w:val="both"/>
              <w:rPr>
                <w:rFonts w:asciiTheme="majorHAnsi" w:eastAsia="Times New Roman" w:hAnsiTheme="majorHAnsi" w:cstheme="majorHAnsi"/>
                <w:kern w:val="0"/>
                <w:lang w:eastAsia="lt-LT"/>
                <w14:ligatures w14:val="none"/>
              </w:rPr>
            </w:pPr>
            <w:r w:rsidRPr="00A67F2C">
              <w:rPr>
                <w:rFonts w:asciiTheme="majorHAnsi" w:hAnsiTheme="majorHAnsi" w:cstheme="majorHAnsi"/>
                <w:b/>
                <w:bCs/>
              </w:rPr>
              <w:t>4.</w:t>
            </w:r>
            <w:r w:rsidR="002C0AC8" w:rsidRPr="00A67F2C">
              <w:rPr>
                <w:rFonts w:asciiTheme="majorHAnsi" w:hAnsiTheme="majorHAnsi" w:cstheme="majorHAnsi"/>
                <w:b/>
                <w:bCs/>
              </w:rPr>
              <w:t>6</w:t>
            </w:r>
            <w:r w:rsidRPr="00A67F2C">
              <w:rPr>
                <w:rFonts w:asciiTheme="majorHAnsi" w:hAnsiTheme="majorHAnsi" w:cstheme="majorHAnsi"/>
                <w:b/>
                <w:bCs/>
              </w:rPr>
              <w:t>.</w:t>
            </w:r>
            <w:r w:rsidR="002C0AC8" w:rsidRPr="00A67F2C">
              <w:rPr>
                <w:rFonts w:asciiTheme="majorHAnsi" w:hAnsiTheme="majorHAnsi" w:cstheme="majorHAnsi"/>
                <w:b/>
                <w:bCs/>
              </w:rPr>
              <w:t>1</w:t>
            </w:r>
            <w:r w:rsidRPr="00A67F2C">
              <w:rPr>
                <w:rFonts w:asciiTheme="majorHAnsi" w:hAnsiTheme="majorHAnsi" w:cstheme="majorHAnsi"/>
              </w:rPr>
              <w:t xml:space="preserve"> The hydrogen pipeline routing should, where feasible, avoid sensitive and constrained areas such as Natura 2000 sites, national parks, nature reserves, forested areas, major roads, main rivers, railway tracks, and water reservoirs. The routing must also adhere to the criteria listed in Table </w:t>
            </w:r>
            <w:r w:rsidR="00146919">
              <w:rPr>
                <w:rFonts w:asciiTheme="majorHAnsi" w:hAnsiTheme="majorHAnsi" w:cstheme="majorHAnsi"/>
              </w:rPr>
              <w:t>2</w:t>
            </w:r>
            <w:r w:rsidRPr="00A67F2C">
              <w:rPr>
                <w:rFonts w:asciiTheme="majorHAnsi" w:hAnsiTheme="majorHAnsi" w:cstheme="majorHAnsi"/>
              </w:rPr>
              <w:t xml:space="preserve">: </w:t>
            </w:r>
            <w:r w:rsidRPr="00A67F2C">
              <w:rPr>
                <w:rStyle w:val="Emphasis"/>
                <w:rFonts w:asciiTheme="majorHAnsi" w:hAnsiTheme="majorHAnsi" w:cstheme="majorHAnsi"/>
              </w:rPr>
              <w:t xml:space="preserve">"Main </w:t>
            </w:r>
            <w:r w:rsidR="00146919">
              <w:rPr>
                <w:rStyle w:val="Emphasis"/>
                <w:rFonts w:asciiTheme="majorHAnsi" w:hAnsiTheme="majorHAnsi" w:cstheme="majorHAnsi"/>
              </w:rPr>
              <w:t>c</w:t>
            </w:r>
            <w:r w:rsidRPr="00A67F2C">
              <w:rPr>
                <w:rStyle w:val="Emphasis"/>
                <w:rFonts w:asciiTheme="majorHAnsi" w:hAnsiTheme="majorHAnsi" w:cstheme="majorHAnsi"/>
              </w:rPr>
              <w:t xml:space="preserve">riteria for </w:t>
            </w:r>
            <w:r w:rsidR="00146919">
              <w:rPr>
                <w:rStyle w:val="Emphasis"/>
                <w:rFonts w:asciiTheme="majorHAnsi" w:hAnsiTheme="majorHAnsi" w:cstheme="majorHAnsi"/>
              </w:rPr>
              <w:t>r</w:t>
            </w:r>
            <w:r w:rsidRPr="00A67F2C">
              <w:rPr>
                <w:rStyle w:val="Emphasis"/>
                <w:rFonts w:asciiTheme="majorHAnsi" w:hAnsiTheme="majorHAnsi" w:cstheme="majorHAnsi"/>
              </w:rPr>
              <w:t xml:space="preserve">outing </w:t>
            </w:r>
            <w:r w:rsidR="00146919">
              <w:rPr>
                <w:rStyle w:val="Emphasis"/>
                <w:rFonts w:asciiTheme="majorHAnsi" w:hAnsiTheme="majorHAnsi" w:cstheme="majorHAnsi"/>
              </w:rPr>
              <w:t>s</w:t>
            </w:r>
            <w:r w:rsidRPr="00A67F2C">
              <w:rPr>
                <w:rStyle w:val="Emphasis"/>
                <w:rFonts w:asciiTheme="majorHAnsi" w:hAnsiTheme="majorHAnsi" w:cstheme="majorHAnsi"/>
              </w:rPr>
              <w:t>election</w:t>
            </w:r>
            <w:r w:rsidR="00146919">
              <w:rPr>
                <w:rStyle w:val="Emphasis"/>
                <w:rFonts w:asciiTheme="majorHAnsi" w:hAnsiTheme="majorHAnsi" w:cstheme="majorHAnsi"/>
              </w:rPr>
              <w:t xml:space="preserve"> </w:t>
            </w:r>
            <w:r w:rsidR="00146919" w:rsidRPr="00A67F2C">
              <w:rPr>
                <w:rFonts w:asciiTheme="majorHAnsi" w:hAnsiTheme="majorHAnsi" w:cstheme="majorHAnsi"/>
                <w:lang w:val="en-GB"/>
              </w:rPr>
              <w:t xml:space="preserve">and </w:t>
            </w:r>
            <w:r w:rsidR="00146919" w:rsidRPr="00A67F2C">
              <w:rPr>
                <w:rFonts w:asciiTheme="majorHAnsi" w:hAnsiTheme="majorHAnsi" w:cstheme="majorHAnsi"/>
              </w:rPr>
              <w:t>EIA survey report structure</w:t>
            </w:r>
            <w:r w:rsidRPr="00A67F2C">
              <w:rPr>
                <w:rStyle w:val="Emphasis"/>
                <w:rFonts w:asciiTheme="majorHAnsi" w:hAnsiTheme="majorHAnsi" w:cstheme="majorHAnsi"/>
              </w:rPr>
              <w:t>."</w:t>
            </w:r>
          </w:p>
          <w:p w14:paraId="0EBF59D4" w14:textId="77777777" w:rsidR="005F4673" w:rsidRPr="00A67F2C" w:rsidRDefault="005F4673" w:rsidP="000F15C8">
            <w:pPr>
              <w:spacing w:line="276" w:lineRule="auto"/>
              <w:jc w:val="both"/>
              <w:rPr>
                <w:rFonts w:asciiTheme="majorHAnsi" w:eastAsia="Times New Roman" w:hAnsiTheme="majorHAnsi" w:cstheme="majorHAnsi"/>
                <w:kern w:val="0"/>
                <w:lang w:eastAsia="lt-LT"/>
                <w14:ligatures w14:val="none"/>
              </w:rPr>
            </w:pPr>
          </w:p>
          <w:p w14:paraId="5DE5CA7E" w14:textId="77777777" w:rsidR="005F4673" w:rsidRDefault="005F4673" w:rsidP="000F15C8">
            <w:pPr>
              <w:spacing w:line="276" w:lineRule="auto"/>
              <w:jc w:val="both"/>
              <w:rPr>
                <w:rFonts w:asciiTheme="majorHAnsi" w:eastAsia="Times New Roman" w:hAnsiTheme="majorHAnsi" w:cstheme="majorHAnsi"/>
                <w:kern w:val="0"/>
                <w:lang w:eastAsia="lt-LT"/>
                <w14:ligatures w14:val="none"/>
              </w:rPr>
            </w:pPr>
          </w:p>
          <w:p w14:paraId="37F32CDE" w14:textId="77777777" w:rsidR="001B4506" w:rsidRPr="00A67F2C" w:rsidRDefault="001B4506" w:rsidP="000F15C8">
            <w:pPr>
              <w:spacing w:line="276" w:lineRule="auto"/>
              <w:jc w:val="both"/>
              <w:rPr>
                <w:rFonts w:asciiTheme="majorHAnsi" w:eastAsia="Times New Roman" w:hAnsiTheme="majorHAnsi" w:cstheme="majorHAnsi"/>
                <w:kern w:val="0"/>
                <w:lang w:eastAsia="lt-LT"/>
                <w14:ligatures w14:val="none"/>
              </w:rPr>
            </w:pPr>
          </w:p>
          <w:p w14:paraId="5396319E" w14:textId="77777777" w:rsidR="005F4673" w:rsidRPr="00A67F2C" w:rsidRDefault="005F4673" w:rsidP="000F15C8">
            <w:pPr>
              <w:spacing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Where possible, it is recommended to align the pipeline route along or near existing natural gas pipeline corridors, maintaining a safe distance to be determined by the Service Provider. However, the routing must also consider the locations of hydrogen injection and extraction points to ensure technical feasibility and operational efficiency.</w:t>
            </w:r>
          </w:p>
        </w:tc>
        <w:tc>
          <w:tcPr>
            <w:tcW w:w="5062" w:type="dxa"/>
          </w:tcPr>
          <w:p w14:paraId="43FA5F2D" w14:textId="21A2F54D" w:rsidR="005F4673" w:rsidRPr="00A67F2C" w:rsidRDefault="005F4673" w:rsidP="000F15C8">
            <w:p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lastRenderedPageBreak/>
              <w:t>4.</w:t>
            </w:r>
            <w:r w:rsidR="002C0AC8" w:rsidRPr="00A67F2C">
              <w:rPr>
                <w:rFonts w:asciiTheme="majorHAnsi" w:eastAsia="Times New Roman" w:hAnsiTheme="majorHAnsi" w:cstheme="majorHAnsi"/>
                <w:b/>
                <w:bCs/>
                <w:kern w:val="0"/>
                <w:lang w:val="lt-LT" w:eastAsia="lt-LT"/>
                <w14:ligatures w14:val="none"/>
              </w:rPr>
              <w:t>6</w:t>
            </w:r>
            <w:r w:rsidRPr="00A67F2C">
              <w:rPr>
                <w:rFonts w:asciiTheme="majorHAnsi" w:eastAsia="Times New Roman" w:hAnsiTheme="majorHAnsi" w:cstheme="majorHAnsi"/>
                <w:b/>
                <w:bCs/>
                <w:kern w:val="0"/>
                <w:lang w:val="lt-LT" w:eastAsia="lt-LT"/>
                <w14:ligatures w14:val="none"/>
              </w:rPr>
              <w:t>.</w:t>
            </w:r>
            <w:r w:rsidR="002C0AC8" w:rsidRPr="00A67F2C">
              <w:rPr>
                <w:rFonts w:asciiTheme="majorHAnsi" w:eastAsia="Times New Roman" w:hAnsiTheme="majorHAnsi" w:cstheme="majorHAnsi"/>
                <w:b/>
                <w:bCs/>
                <w:kern w:val="0"/>
                <w:lang w:val="lt-LT" w:eastAsia="lt-LT"/>
                <w14:ligatures w14:val="none"/>
              </w:rPr>
              <w:t>1</w:t>
            </w:r>
            <w:r w:rsidRPr="00A67F2C">
              <w:rPr>
                <w:rFonts w:asciiTheme="majorHAnsi" w:eastAsia="Times New Roman" w:hAnsiTheme="majorHAnsi" w:cstheme="majorHAnsi"/>
                <w:b/>
                <w:bCs/>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Vandenilio vamzdyno maršrutas, kiek įmanoma, turėtų vengti jautrių ir apribotų teritorijų, tokių kaip „</w:t>
            </w:r>
            <w:proofErr w:type="spellStart"/>
            <w:r w:rsidRPr="00A67F2C">
              <w:rPr>
                <w:rFonts w:asciiTheme="majorHAnsi" w:eastAsia="Times New Roman" w:hAnsiTheme="majorHAnsi" w:cstheme="majorHAnsi"/>
                <w:kern w:val="0"/>
                <w:lang w:val="lt-LT" w:eastAsia="lt-LT"/>
                <w14:ligatures w14:val="none"/>
              </w:rPr>
              <w:t>Natura</w:t>
            </w:r>
            <w:proofErr w:type="spellEnd"/>
            <w:r w:rsidRPr="00A67F2C">
              <w:rPr>
                <w:rFonts w:asciiTheme="majorHAnsi" w:eastAsia="Times New Roman" w:hAnsiTheme="majorHAnsi" w:cstheme="majorHAnsi"/>
                <w:kern w:val="0"/>
                <w:lang w:val="lt-LT" w:eastAsia="lt-LT"/>
                <w14:ligatures w14:val="none"/>
              </w:rPr>
              <w:t xml:space="preserve"> 2000“ teritorijos, nacionaliniai parkai, gamtos rezervatai, miškingos vietovės, pagrindiniai keliai, didžiosios upės, geležinkelio linijos ir vandens telkiniai. Maršrutas </w:t>
            </w:r>
            <w:r w:rsidRPr="00A67F2C">
              <w:rPr>
                <w:rFonts w:asciiTheme="majorHAnsi" w:eastAsia="Times New Roman" w:hAnsiTheme="majorHAnsi" w:cstheme="majorHAnsi"/>
                <w:kern w:val="0"/>
                <w:lang w:val="lt-LT" w:eastAsia="lt-LT"/>
                <w14:ligatures w14:val="none"/>
              </w:rPr>
              <w:lastRenderedPageBreak/>
              <w:t>taip pat turi atitikti 2 lentelėje pateiktus kriterijus: „Pagrindiniai maršruto parinkimo kriterijai“.</w:t>
            </w:r>
          </w:p>
          <w:p w14:paraId="772226F3" w14:textId="77777777" w:rsidR="005F4673" w:rsidRPr="00A67F2C" w:rsidRDefault="005F4673" w:rsidP="000F15C8">
            <w:pPr>
              <w:spacing w:line="276" w:lineRule="auto"/>
              <w:jc w:val="both"/>
              <w:rPr>
                <w:rFonts w:asciiTheme="majorHAnsi" w:eastAsia="Times New Roman" w:hAnsiTheme="majorHAnsi" w:cstheme="majorHAnsi"/>
                <w:kern w:val="0"/>
                <w:lang w:val="lt-LT" w:eastAsia="lt-LT"/>
                <w14:ligatures w14:val="none"/>
              </w:rPr>
            </w:pPr>
          </w:p>
          <w:p w14:paraId="743D1DCD" w14:textId="643A0680" w:rsidR="005F4673" w:rsidRPr="00A67F2C" w:rsidRDefault="005F4673" w:rsidP="000F15C8">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Kur įmanoma, rekomenduojama vamzdyno maršrutą parengti greta esamų gamtinių dujų vamzdynų, laikantis saugaus atstumo, kurį nustatys Paslaugų teikėjas. Tačiau maršrute taip pat turi būti įvertintos vandenilio įleidimo ir </w:t>
            </w:r>
            <w:r w:rsidR="005C7BFF">
              <w:rPr>
                <w:rFonts w:asciiTheme="majorHAnsi" w:eastAsia="Times New Roman" w:hAnsiTheme="majorHAnsi" w:cstheme="majorHAnsi"/>
                <w:kern w:val="0"/>
                <w:lang w:val="lt-LT" w:eastAsia="lt-LT"/>
                <w14:ligatures w14:val="none"/>
              </w:rPr>
              <w:t>išleidimo</w:t>
            </w:r>
            <w:r w:rsidRPr="00A67F2C">
              <w:rPr>
                <w:rFonts w:asciiTheme="majorHAnsi" w:eastAsia="Times New Roman" w:hAnsiTheme="majorHAnsi" w:cstheme="majorHAnsi"/>
                <w:kern w:val="0"/>
                <w:lang w:val="lt-LT" w:eastAsia="lt-LT"/>
                <w14:ligatures w14:val="none"/>
              </w:rPr>
              <w:t xml:space="preserve"> taškų vietos, siekiant užtikrinti techninį įgyvendinamumą ir efektyvų veikimą.</w:t>
            </w:r>
          </w:p>
          <w:p w14:paraId="67AD4678" w14:textId="77777777" w:rsidR="005F4673" w:rsidRPr="00A67F2C" w:rsidRDefault="005F4673" w:rsidP="000F15C8">
            <w:pPr>
              <w:spacing w:line="276" w:lineRule="auto"/>
              <w:jc w:val="both"/>
              <w:rPr>
                <w:rFonts w:asciiTheme="majorHAnsi" w:eastAsia="Times New Roman" w:hAnsiTheme="majorHAnsi" w:cstheme="majorHAnsi"/>
                <w:kern w:val="0"/>
                <w:lang w:val="lt-LT" w:eastAsia="lt-LT"/>
                <w14:ligatures w14:val="none"/>
              </w:rPr>
            </w:pPr>
          </w:p>
        </w:tc>
      </w:tr>
      <w:tr w:rsidR="005F4673" w:rsidRPr="00A67F2C" w14:paraId="20BE461A" w14:textId="77777777" w:rsidTr="00AA6B05">
        <w:tc>
          <w:tcPr>
            <w:tcW w:w="5286" w:type="dxa"/>
          </w:tcPr>
          <w:p w14:paraId="190A2F95" w14:textId="4C024BE2" w:rsidR="005F4673" w:rsidRPr="00A67F2C" w:rsidRDefault="005F4673" w:rsidP="00785AD3">
            <w:pPr>
              <w:spacing w:line="276" w:lineRule="auto"/>
              <w:jc w:val="both"/>
              <w:rPr>
                <w:rFonts w:asciiTheme="majorHAnsi" w:eastAsia="Times New Roman" w:hAnsiTheme="majorHAnsi" w:cstheme="majorHAnsi"/>
                <w:kern w:val="0"/>
                <w:lang w:eastAsia="lt-LT"/>
                <w14:ligatures w14:val="none"/>
              </w:rPr>
            </w:pPr>
            <w:r w:rsidRPr="00A67F2C">
              <w:rPr>
                <w:rFonts w:asciiTheme="majorHAnsi" w:hAnsiTheme="majorHAnsi" w:cstheme="majorHAnsi"/>
                <w:b/>
                <w:bCs/>
              </w:rPr>
              <w:lastRenderedPageBreak/>
              <w:t>4.</w:t>
            </w:r>
            <w:r w:rsidR="002C0AC8" w:rsidRPr="00A67F2C">
              <w:rPr>
                <w:rFonts w:asciiTheme="majorHAnsi" w:hAnsiTheme="majorHAnsi" w:cstheme="majorHAnsi"/>
                <w:b/>
                <w:bCs/>
              </w:rPr>
              <w:t>6</w:t>
            </w:r>
            <w:r w:rsidRPr="00A67F2C">
              <w:rPr>
                <w:rFonts w:asciiTheme="majorHAnsi" w:hAnsiTheme="majorHAnsi" w:cstheme="majorHAnsi"/>
                <w:b/>
                <w:bCs/>
              </w:rPr>
              <w:t>.</w:t>
            </w:r>
            <w:r w:rsidR="002C0AC8" w:rsidRPr="00A67F2C">
              <w:rPr>
                <w:rFonts w:asciiTheme="majorHAnsi" w:hAnsiTheme="majorHAnsi" w:cstheme="majorHAnsi"/>
                <w:b/>
                <w:bCs/>
              </w:rPr>
              <w:t>2</w:t>
            </w:r>
            <w:r w:rsidRPr="00A67F2C">
              <w:rPr>
                <w:rFonts w:asciiTheme="majorHAnsi" w:hAnsiTheme="majorHAnsi" w:cstheme="majorHAnsi"/>
              </w:rPr>
              <w:t xml:space="preserve"> </w:t>
            </w:r>
            <w:r w:rsidRPr="00A67F2C">
              <w:rPr>
                <w:rFonts w:asciiTheme="majorHAnsi" w:eastAsia="Times New Roman" w:hAnsiTheme="majorHAnsi" w:cstheme="majorHAnsi"/>
                <w:kern w:val="0"/>
                <w:lang w:eastAsia="lt-LT"/>
                <w14:ligatures w14:val="none"/>
              </w:rPr>
              <w:t xml:space="preserve">The Service Provider must carry out a comparative analysis of the proposed main route and its viable </w:t>
            </w:r>
            <w:r w:rsidR="00895D44" w:rsidRPr="00A67F2C">
              <w:rPr>
                <w:rFonts w:asciiTheme="majorHAnsi" w:eastAsia="Times New Roman" w:hAnsiTheme="majorHAnsi" w:cstheme="majorHAnsi"/>
                <w:kern w:val="0"/>
                <w:lang w:eastAsia="lt-LT"/>
                <w14:ligatures w14:val="none"/>
              </w:rPr>
              <w:t xml:space="preserve">one (1) </w:t>
            </w:r>
            <w:r w:rsidR="008E7DAA" w:rsidRPr="00A67F2C">
              <w:rPr>
                <w:rFonts w:asciiTheme="majorHAnsi" w:eastAsia="Times New Roman" w:hAnsiTheme="majorHAnsi" w:cstheme="majorHAnsi"/>
                <w:kern w:val="0"/>
                <w:lang w:eastAsia="lt-LT"/>
                <w14:ligatures w14:val="none"/>
              </w:rPr>
              <w:t>alternative.</w:t>
            </w:r>
            <w:r w:rsidRPr="00A67F2C">
              <w:rPr>
                <w:rFonts w:asciiTheme="majorHAnsi" w:eastAsia="Times New Roman" w:hAnsiTheme="majorHAnsi" w:cstheme="majorHAnsi"/>
                <w:kern w:val="0"/>
                <w:lang w:eastAsia="lt-LT"/>
                <w14:ligatures w14:val="none"/>
              </w:rPr>
              <w:t xml:space="preserve"> This analysis should assess the advantages and disadvantages of each option and result in an </w:t>
            </w:r>
            <w:r w:rsidR="00BA047F" w:rsidRPr="00A67F2C">
              <w:rPr>
                <w:rFonts w:asciiTheme="majorHAnsi" w:eastAsia="Times New Roman" w:hAnsiTheme="majorHAnsi" w:cstheme="majorHAnsi"/>
                <w:kern w:val="0"/>
                <w:lang w:eastAsia="lt-LT"/>
                <w14:ligatures w14:val="none"/>
              </w:rPr>
              <w:t>E</w:t>
            </w:r>
            <w:r w:rsidRPr="00A67F2C">
              <w:rPr>
                <w:rFonts w:asciiTheme="majorHAnsi" w:eastAsia="Times New Roman" w:hAnsiTheme="majorHAnsi" w:cstheme="majorHAnsi"/>
                <w:kern w:val="0"/>
                <w:lang w:eastAsia="lt-LT"/>
                <w14:ligatures w14:val="none"/>
              </w:rPr>
              <w:t xml:space="preserve">nvironmental </w:t>
            </w:r>
            <w:r w:rsidR="00BA047F" w:rsidRPr="00A67F2C">
              <w:rPr>
                <w:rFonts w:asciiTheme="majorHAnsi" w:eastAsia="Times New Roman" w:hAnsiTheme="majorHAnsi" w:cstheme="majorHAnsi"/>
                <w:kern w:val="0"/>
                <w:lang w:eastAsia="lt-LT"/>
                <w14:ligatures w14:val="none"/>
              </w:rPr>
              <w:t>survey covering</w:t>
            </w:r>
            <w:r w:rsidRPr="00A67F2C">
              <w:rPr>
                <w:rFonts w:asciiTheme="majorHAnsi" w:eastAsia="Times New Roman" w:hAnsiTheme="majorHAnsi" w:cstheme="majorHAnsi"/>
                <w:kern w:val="0"/>
                <w:lang w:eastAsia="lt-LT"/>
                <w14:ligatures w14:val="none"/>
              </w:rPr>
              <w:t xml:space="preserve"> both the preferred and alternative route. </w:t>
            </w:r>
          </w:p>
          <w:p w14:paraId="36D022FF" w14:textId="77777777" w:rsidR="005F4673" w:rsidRPr="00A67F2C" w:rsidRDefault="005F4673" w:rsidP="00785AD3">
            <w:pPr>
              <w:spacing w:line="276" w:lineRule="auto"/>
              <w:jc w:val="both"/>
              <w:rPr>
                <w:rFonts w:asciiTheme="majorHAnsi" w:eastAsia="Times New Roman" w:hAnsiTheme="majorHAnsi" w:cstheme="majorHAnsi"/>
                <w:kern w:val="0"/>
                <w:lang w:eastAsia="lt-LT"/>
                <w14:ligatures w14:val="none"/>
              </w:rPr>
            </w:pPr>
          </w:p>
          <w:p w14:paraId="11E165B3" w14:textId="77777777" w:rsidR="00AA6B05" w:rsidRPr="00A67F2C" w:rsidRDefault="00AA6B05" w:rsidP="00785AD3">
            <w:pPr>
              <w:spacing w:line="276" w:lineRule="auto"/>
              <w:jc w:val="both"/>
              <w:rPr>
                <w:rFonts w:asciiTheme="majorHAnsi" w:eastAsia="Times New Roman" w:hAnsiTheme="majorHAnsi" w:cstheme="majorHAnsi"/>
                <w:kern w:val="0"/>
                <w:lang w:eastAsia="lt-LT"/>
                <w14:ligatures w14:val="none"/>
              </w:rPr>
            </w:pPr>
          </w:p>
          <w:p w14:paraId="22513354" w14:textId="4397D3D4" w:rsidR="005F4673" w:rsidRPr="00A67F2C" w:rsidRDefault="005F4673" w:rsidP="00785AD3">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 xml:space="preserve">As part of </w:t>
            </w:r>
            <w:proofErr w:type="spellStart"/>
            <w:r w:rsidRPr="00A67F2C">
              <w:rPr>
                <w:rFonts w:asciiTheme="majorHAnsi" w:eastAsia="Times New Roman" w:hAnsiTheme="majorHAnsi" w:cstheme="majorHAnsi"/>
                <w:kern w:val="0"/>
                <w:lang w:eastAsia="lt-LT"/>
                <w14:ligatures w14:val="none"/>
              </w:rPr>
              <w:t>threport</w:t>
            </w:r>
            <w:proofErr w:type="spellEnd"/>
            <w:r w:rsidRPr="00A67F2C">
              <w:rPr>
                <w:rFonts w:asciiTheme="majorHAnsi" w:eastAsia="Times New Roman" w:hAnsiTheme="majorHAnsi" w:cstheme="majorHAnsi"/>
                <w:kern w:val="0"/>
                <w:lang w:eastAsia="lt-LT"/>
                <w14:ligatures w14:val="none"/>
              </w:rPr>
              <w:t>, the Service Provider must:</w:t>
            </w:r>
          </w:p>
          <w:p w14:paraId="02A9197A" w14:textId="0B8497AA" w:rsidR="002260AA" w:rsidRPr="00A67F2C" w:rsidRDefault="005F4673" w:rsidP="00785AD3">
            <w:pPr>
              <w:numPr>
                <w:ilvl w:val="0"/>
                <w:numId w:val="12"/>
              </w:numPr>
              <w:spacing w:after="100" w:afterAutospacing="1"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Determine minimum safety distances and identify any required crossings or intersections with buildings and engineering infrastructure to ensure a safe and technically efficient pipeline layout.</w:t>
            </w:r>
          </w:p>
          <w:p w14:paraId="7144455A" w14:textId="77777777" w:rsidR="002C0AC8" w:rsidRDefault="005F4673" w:rsidP="00785AD3">
            <w:pPr>
              <w:spacing w:line="276" w:lineRule="auto"/>
              <w:jc w:val="both"/>
              <w:rPr>
                <w:rFonts w:asciiTheme="majorHAnsi" w:eastAsia="Times New Roman" w:hAnsiTheme="majorHAnsi" w:cstheme="majorHAnsi"/>
                <w:kern w:val="0"/>
                <w:lang w:eastAsia="lt-LT"/>
                <w14:ligatures w14:val="none"/>
              </w:rPr>
            </w:pPr>
            <w:r w:rsidRPr="00A67F2C">
              <w:rPr>
                <w:rFonts w:asciiTheme="majorHAnsi" w:eastAsia="Times New Roman" w:hAnsiTheme="majorHAnsi" w:cstheme="majorHAnsi"/>
                <w:kern w:val="0"/>
                <w:lang w:eastAsia="lt-LT"/>
                <w14:ligatures w14:val="none"/>
              </w:rPr>
              <w:t>Identify potential sites for compressor stations, considering relevant technical, environmental, and geographical factors.</w:t>
            </w:r>
          </w:p>
          <w:p w14:paraId="2A2C9D92" w14:textId="399D3542" w:rsidR="006B1C9B" w:rsidRPr="00A67F2C" w:rsidRDefault="006B1C9B" w:rsidP="00785AD3">
            <w:pPr>
              <w:spacing w:line="276" w:lineRule="auto"/>
              <w:jc w:val="both"/>
              <w:rPr>
                <w:rFonts w:asciiTheme="majorHAnsi" w:eastAsia="Times New Roman" w:hAnsiTheme="majorHAnsi" w:cstheme="majorHAnsi"/>
                <w:kern w:val="0"/>
                <w:lang w:eastAsia="lt-LT"/>
                <w14:ligatures w14:val="none"/>
              </w:rPr>
            </w:pPr>
          </w:p>
        </w:tc>
        <w:tc>
          <w:tcPr>
            <w:tcW w:w="5062" w:type="dxa"/>
          </w:tcPr>
          <w:p w14:paraId="0CA5B007" w14:textId="5035050E" w:rsidR="005F4673" w:rsidRPr="00A67F2C" w:rsidRDefault="005F4673" w:rsidP="00785AD3">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hAnsiTheme="majorHAnsi" w:cstheme="majorHAnsi"/>
                <w:b/>
                <w:bCs/>
                <w:lang w:val="lt-LT"/>
              </w:rPr>
              <w:t>4.</w:t>
            </w:r>
            <w:r w:rsidR="002C0AC8" w:rsidRPr="00A67F2C">
              <w:rPr>
                <w:rFonts w:asciiTheme="majorHAnsi" w:hAnsiTheme="majorHAnsi" w:cstheme="majorHAnsi"/>
                <w:b/>
                <w:bCs/>
                <w:lang w:val="lt-LT"/>
              </w:rPr>
              <w:t>6</w:t>
            </w:r>
            <w:r w:rsidRPr="00A67F2C">
              <w:rPr>
                <w:rFonts w:asciiTheme="majorHAnsi" w:hAnsiTheme="majorHAnsi" w:cstheme="majorHAnsi"/>
                <w:b/>
                <w:bCs/>
                <w:lang w:val="lt-LT"/>
              </w:rPr>
              <w:t>.</w:t>
            </w:r>
            <w:r w:rsidR="002C0AC8" w:rsidRPr="00A67F2C">
              <w:rPr>
                <w:rFonts w:asciiTheme="majorHAnsi" w:hAnsiTheme="majorHAnsi" w:cstheme="majorHAnsi"/>
                <w:b/>
                <w:bCs/>
                <w:lang w:val="lt-LT"/>
              </w:rPr>
              <w:t>2</w:t>
            </w:r>
            <w:r w:rsidRPr="00A67F2C">
              <w:rPr>
                <w:rFonts w:asciiTheme="majorHAnsi" w:hAnsiTheme="majorHAnsi" w:cstheme="majorHAnsi"/>
                <w:lang w:val="lt-LT"/>
              </w:rPr>
              <w:t xml:space="preserve"> </w:t>
            </w:r>
            <w:r w:rsidRPr="00A67F2C">
              <w:rPr>
                <w:rFonts w:asciiTheme="majorHAnsi" w:eastAsia="Times New Roman" w:hAnsiTheme="majorHAnsi" w:cstheme="majorHAnsi"/>
                <w:kern w:val="0"/>
                <w:lang w:val="lt-LT" w:eastAsia="lt-LT"/>
                <w14:ligatures w14:val="none"/>
              </w:rPr>
              <w:t xml:space="preserve">Paslaugų teikėjas privalo atlikti pagrindinio siūlomo maršruto ir </w:t>
            </w:r>
            <w:r w:rsidR="008E7DAA" w:rsidRPr="00A67F2C">
              <w:rPr>
                <w:rFonts w:asciiTheme="majorHAnsi" w:eastAsia="Times New Roman" w:hAnsiTheme="majorHAnsi" w:cstheme="majorHAnsi"/>
                <w:kern w:val="0"/>
                <w:lang w:val="lt-LT" w:eastAsia="lt-LT"/>
                <w14:ligatures w14:val="none"/>
              </w:rPr>
              <w:t>vienos (1)</w:t>
            </w:r>
            <w:r w:rsidRPr="00A67F2C">
              <w:rPr>
                <w:rFonts w:asciiTheme="majorHAnsi" w:eastAsia="Times New Roman" w:hAnsiTheme="majorHAnsi" w:cstheme="majorHAnsi"/>
                <w:kern w:val="0"/>
                <w:lang w:val="lt-LT" w:eastAsia="lt-LT"/>
                <w14:ligatures w14:val="none"/>
              </w:rPr>
              <w:t xml:space="preserve"> alternatyv</w:t>
            </w:r>
            <w:r w:rsidR="008E7DAA" w:rsidRPr="00A67F2C">
              <w:rPr>
                <w:rFonts w:asciiTheme="majorHAnsi" w:eastAsia="Times New Roman" w:hAnsiTheme="majorHAnsi" w:cstheme="majorHAnsi"/>
                <w:kern w:val="0"/>
                <w:lang w:val="lt-LT" w:eastAsia="lt-LT"/>
                <w14:ligatures w14:val="none"/>
              </w:rPr>
              <w:t>os</w:t>
            </w:r>
            <w:r w:rsidRPr="00A67F2C">
              <w:rPr>
                <w:rFonts w:asciiTheme="majorHAnsi" w:eastAsia="Times New Roman" w:hAnsiTheme="majorHAnsi" w:cstheme="majorHAnsi"/>
                <w:kern w:val="0"/>
                <w:lang w:val="lt-LT" w:eastAsia="lt-LT"/>
                <w14:ligatures w14:val="none"/>
              </w:rPr>
              <w:t xml:space="preserve"> palyginamąją analizę. Šioje analizėje turi būti įvertinti kiekvienos alternatyvos privalumai ir trūkumai, o jos rezultatas – poveikio aplinkai</w:t>
            </w:r>
            <w:r w:rsidR="00E2060A">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 xml:space="preserve">vertinimo </w:t>
            </w:r>
            <w:r w:rsidR="00BA047F" w:rsidRPr="00A67F2C">
              <w:rPr>
                <w:rFonts w:asciiTheme="majorHAnsi" w:eastAsia="Times New Roman" w:hAnsiTheme="majorHAnsi" w:cstheme="majorHAnsi"/>
                <w:kern w:val="0"/>
                <w:lang w:val="lt-LT" w:eastAsia="lt-LT"/>
                <w14:ligatures w14:val="none"/>
              </w:rPr>
              <w:t>analizė</w:t>
            </w:r>
            <w:r w:rsidRPr="00A67F2C">
              <w:rPr>
                <w:rFonts w:asciiTheme="majorHAnsi" w:eastAsia="Times New Roman" w:hAnsiTheme="majorHAnsi" w:cstheme="majorHAnsi"/>
                <w:kern w:val="0"/>
                <w:lang w:val="lt-LT" w:eastAsia="lt-LT"/>
                <w14:ligatures w14:val="none"/>
              </w:rPr>
              <w:t xml:space="preserve"> apimanti tiek pasirinktą maršrutą, tiek jo alternatyva.</w:t>
            </w:r>
          </w:p>
          <w:p w14:paraId="4B5EA2AE" w14:textId="77777777" w:rsidR="005F4673" w:rsidRPr="00A67F2C" w:rsidRDefault="005F4673" w:rsidP="00785AD3">
            <w:pPr>
              <w:spacing w:line="276" w:lineRule="auto"/>
              <w:jc w:val="both"/>
              <w:rPr>
                <w:rFonts w:asciiTheme="majorHAnsi" w:eastAsia="Times New Roman" w:hAnsiTheme="majorHAnsi" w:cstheme="majorHAnsi"/>
                <w:kern w:val="0"/>
                <w:lang w:val="lt-LT" w:eastAsia="lt-LT"/>
                <w14:ligatures w14:val="none"/>
              </w:rPr>
            </w:pPr>
          </w:p>
          <w:p w14:paraId="0893D883" w14:textId="77777777" w:rsidR="005F4673" w:rsidRPr="00A67F2C" w:rsidRDefault="005F4673" w:rsidP="00785AD3">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Ataskaitoje Paslaugų teikėjas privalo:</w:t>
            </w:r>
          </w:p>
          <w:p w14:paraId="2AE5D143" w14:textId="77777777" w:rsidR="005F4673" w:rsidRPr="00A67F2C" w:rsidRDefault="005F4673" w:rsidP="00785AD3">
            <w:pPr>
              <w:numPr>
                <w:ilvl w:val="0"/>
                <w:numId w:val="13"/>
              </w:numPr>
              <w:spacing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Nustatyti minimalius saugos atstumus ir identifikuoti visus reikalingus pastatų bei inžinerinės infrastruktūros kirtimo taškus, užtikrinant saugų ir techniškai efektyvų vamzdyno išdėstymą.</w:t>
            </w:r>
          </w:p>
          <w:p w14:paraId="2150F3E7" w14:textId="77777777" w:rsidR="002C0AC8" w:rsidRDefault="005F4673" w:rsidP="00785AD3">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Identifikuoti galimas kompresorių stočių vietas, atsižvelgiant į atitinkamus techninius, aplinkosauginius ir geografinius veiksnius.</w:t>
            </w:r>
          </w:p>
          <w:p w14:paraId="4D99CF9B" w14:textId="1F896E4A" w:rsidR="00AA6B05" w:rsidRPr="00A67F2C" w:rsidRDefault="00AA6B05" w:rsidP="00785AD3">
            <w:pPr>
              <w:spacing w:line="276" w:lineRule="auto"/>
              <w:jc w:val="both"/>
              <w:rPr>
                <w:rFonts w:asciiTheme="majorHAnsi" w:eastAsia="Times New Roman" w:hAnsiTheme="majorHAnsi" w:cstheme="majorHAnsi"/>
                <w:kern w:val="0"/>
                <w:lang w:val="lt-LT" w:eastAsia="lt-LT"/>
                <w14:ligatures w14:val="none"/>
              </w:rPr>
            </w:pPr>
          </w:p>
        </w:tc>
      </w:tr>
      <w:tr w:rsidR="002C0AC8" w:rsidRPr="00A67F2C" w14:paraId="3DD3C7C1" w14:textId="77777777" w:rsidTr="00AA6B05">
        <w:tc>
          <w:tcPr>
            <w:tcW w:w="5286" w:type="dxa"/>
          </w:tcPr>
          <w:p w14:paraId="063BAEF6" w14:textId="0BEA6D0C" w:rsidR="00301512" w:rsidRPr="00A67F2C" w:rsidRDefault="00ED15F8" w:rsidP="00785AD3">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eastAsia="lt-LT"/>
                <w14:ligatures w14:val="none"/>
              </w:rPr>
              <w:t xml:space="preserve">4.6.3 </w:t>
            </w:r>
            <w:r w:rsidR="002C0AC8" w:rsidRPr="00A67F2C">
              <w:rPr>
                <w:rFonts w:asciiTheme="majorHAnsi" w:eastAsia="Times New Roman" w:hAnsiTheme="majorHAnsi" w:cstheme="majorHAnsi"/>
                <w:kern w:val="0"/>
                <w:lang w:val="en-GB" w:eastAsia="lt-LT"/>
                <w14:ligatures w14:val="none"/>
              </w:rPr>
              <w:t xml:space="preserve">The </w:t>
            </w:r>
            <w:r w:rsidR="007B7B25" w:rsidRPr="00A67F2C">
              <w:rPr>
                <w:rFonts w:asciiTheme="majorHAnsi" w:eastAsia="Times New Roman" w:hAnsiTheme="majorHAnsi" w:cstheme="majorHAnsi"/>
                <w:kern w:val="0"/>
                <w:lang w:val="en-GB" w:eastAsia="lt-LT"/>
                <w14:ligatures w14:val="none"/>
              </w:rPr>
              <w:t>Service Provider</w:t>
            </w:r>
            <w:r w:rsidR="002C0AC8" w:rsidRPr="00A67F2C">
              <w:rPr>
                <w:rFonts w:asciiTheme="majorHAnsi" w:eastAsia="Times New Roman" w:hAnsiTheme="majorHAnsi" w:cstheme="majorHAnsi"/>
                <w:kern w:val="0"/>
                <w:lang w:val="en-GB" w:eastAsia="lt-LT"/>
                <w14:ligatures w14:val="none"/>
              </w:rPr>
              <w:t xml:space="preserve"> must prepare a comprehensive report detailing all protected areas along the hydrogen pipeline route. The report must be comprehensive, accurate, and submitted to the </w:t>
            </w:r>
            <w:r w:rsidR="002B43D1" w:rsidRPr="00A67F2C">
              <w:rPr>
                <w:rFonts w:asciiTheme="majorHAnsi" w:eastAsia="Times New Roman" w:hAnsiTheme="majorHAnsi" w:cstheme="majorHAnsi"/>
                <w:kern w:val="0"/>
                <w:lang w:val="en-GB" w:eastAsia="lt-LT"/>
                <w14:ligatures w14:val="none"/>
              </w:rPr>
              <w:t>“Amber Grid”</w:t>
            </w:r>
            <w:r w:rsidR="002C0AC8" w:rsidRPr="00A67F2C">
              <w:rPr>
                <w:rFonts w:asciiTheme="majorHAnsi" w:eastAsia="Times New Roman" w:hAnsiTheme="majorHAnsi" w:cstheme="majorHAnsi"/>
                <w:kern w:val="0"/>
                <w:lang w:val="en-GB" w:eastAsia="lt-LT"/>
                <w14:ligatures w14:val="none"/>
              </w:rPr>
              <w:t xml:space="preserve"> for review. </w:t>
            </w:r>
          </w:p>
          <w:p w14:paraId="1F97EA5B" w14:textId="77777777" w:rsidR="00301512" w:rsidRPr="00A67F2C" w:rsidRDefault="00301512" w:rsidP="00785AD3">
            <w:pPr>
              <w:spacing w:line="276" w:lineRule="auto"/>
              <w:jc w:val="both"/>
              <w:rPr>
                <w:rFonts w:asciiTheme="majorHAnsi" w:eastAsia="Times New Roman" w:hAnsiTheme="majorHAnsi" w:cstheme="majorHAnsi"/>
                <w:kern w:val="0"/>
                <w:lang w:val="en-GB" w:eastAsia="lt-LT"/>
                <w14:ligatures w14:val="none"/>
              </w:rPr>
            </w:pPr>
          </w:p>
          <w:p w14:paraId="162A0F8D" w14:textId="77777777" w:rsidR="00567567" w:rsidRPr="00A67F2C" w:rsidRDefault="002C0AC8" w:rsidP="00785AD3">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kern w:val="0"/>
                <w:lang w:val="en-GB" w:eastAsia="lt-LT"/>
                <w14:ligatures w14:val="none"/>
              </w:rPr>
              <w:t xml:space="preserve">This report will be used as guidance for the Environmental Impact Assessment (EIA) process during pipeline construction phase. </w:t>
            </w:r>
          </w:p>
          <w:p w14:paraId="2041D85E" w14:textId="77777777" w:rsidR="00567567" w:rsidRPr="00A67F2C" w:rsidRDefault="00567567" w:rsidP="00785AD3">
            <w:pPr>
              <w:spacing w:line="276" w:lineRule="auto"/>
              <w:jc w:val="both"/>
              <w:rPr>
                <w:rFonts w:asciiTheme="majorHAnsi" w:eastAsia="Times New Roman" w:hAnsiTheme="majorHAnsi" w:cstheme="majorHAnsi"/>
                <w:kern w:val="0"/>
                <w:lang w:val="en-GB" w:eastAsia="lt-LT"/>
                <w14:ligatures w14:val="none"/>
              </w:rPr>
            </w:pPr>
          </w:p>
          <w:p w14:paraId="628A64E9" w14:textId="28D0B644" w:rsidR="002C0AC8" w:rsidRPr="00A67F2C" w:rsidRDefault="002C0AC8" w:rsidP="00785AD3">
            <w:pPr>
              <w:spacing w:line="276" w:lineRule="auto"/>
              <w:jc w:val="both"/>
              <w:rPr>
                <w:rFonts w:asciiTheme="majorHAnsi" w:hAnsiTheme="majorHAnsi" w:cstheme="majorHAnsi"/>
                <w:b/>
                <w:bCs/>
              </w:rPr>
            </w:pPr>
            <w:r w:rsidRPr="00A67F2C">
              <w:rPr>
                <w:rFonts w:asciiTheme="majorHAnsi" w:eastAsia="Times New Roman" w:hAnsiTheme="majorHAnsi" w:cstheme="majorHAnsi"/>
                <w:kern w:val="0"/>
                <w:lang w:val="en-GB" w:eastAsia="lt-LT"/>
                <w14:ligatures w14:val="none"/>
              </w:rPr>
              <w:lastRenderedPageBreak/>
              <w:t>The report must include</w:t>
            </w:r>
            <w:r w:rsidR="00936845" w:rsidRPr="00A67F2C">
              <w:rPr>
                <w:rFonts w:asciiTheme="majorHAnsi" w:eastAsia="Times New Roman" w:hAnsiTheme="majorHAnsi" w:cstheme="majorHAnsi"/>
                <w:kern w:val="0"/>
                <w:lang w:val="en-GB" w:eastAsia="lt-LT"/>
                <w14:ligatures w14:val="none"/>
              </w:rPr>
              <w:t xml:space="preserve"> investigation </w:t>
            </w:r>
            <w:r w:rsidR="005A5BBE" w:rsidRPr="00A67F2C">
              <w:rPr>
                <w:rFonts w:asciiTheme="majorHAnsi" w:eastAsia="Times New Roman" w:hAnsiTheme="majorHAnsi" w:cstheme="majorHAnsi"/>
                <w:kern w:val="0"/>
                <w:lang w:val="en-GB" w:eastAsia="lt-LT"/>
                <w14:ligatures w14:val="none"/>
              </w:rPr>
              <w:t xml:space="preserve">of routing criteria listed in table </w:t>
            </w:r>
            <w:r w:rsidR="008D6E64" w:rsidRPr="00A67F2C">
              <w:rPr>
                <w:rFonts w:asciiTheme="majorHAnsi" w:eastAsia="Times New Roman" w:hAnsiTheme="majorHAnsi" w:cstheme="majorHAnsi"/>
                <w:kern w:val="0"/>
                <w:lang w:val="en-GB" w:eastAsia="lt-LT"/>
                <w14:ligatures w14:val="none"/>
              </w:rPr>
              <w:t>3</w:t>
            </w:r>
            <w:r w:rsidR="007B7B25" w:rsidRPr="00A67F2C">
              <w:rPr>
                <w:rFonts w:asciiTheme="majorHAnsi" w:eastAsia="Times New Roman" w:hAnsiTheme="majorHAnsi" w:cstheme="majorHAnsi"/>
                <w:kern w:val="0"/>
                <w:lang w:val="en-GB" w:eastAsia="lt-LT"/>
                <w14:ligatures w14:val="none"/>
              </w:rPr>
              <w:t>: “</w:t>
            </w:r>
            <w:r w:rsidR="00AD70A2" w:rsidRPr="00A67F2C">
              <w:rPr>
                <w:rFonts w:asciiTheme="majorHAnsi" w:hAnsiTheme="majorHAnsi" w:cstheme="majorHAnsi"/>
                <w:i/>
                <w:iCs/>
                <w:lang w:val="en-GB"/>
              </w:rPr>
              <w:t xml:space="preserve">Main criteria for routing selection and </w:t>
            </w:r>
            <w:r w:rsidR="00AD70A2" w:rsidRPr="00A67F2C">
              <w:rPr>
                <w:rFonts w:asciiTheme="majorHAnsi" w:hAnsiTheme="majorHAnsi" w:cstheme="majorHAnsi"/>
                <w:i/>
                <w:iCs/>
              </w:rPr>
              <w:t xml:space="preserve">EIA survey report </w:t>
            </w:r>
            <w:r w:rsidR="00995F69" w:rsidRPr="00A67F2C">
              <w:rPr>
                <w:rFonts w:asciiTheme="majorHAnsi" w:hAnsiTheme="majorHAnsi" w:cstheme="majorHAnsi"/>
                <w:i/>
                <w:iCs/>
              </w:rPr>
              <w:t>structure</w:t>
            </w:r>
            <w:r w:rsidR="00AD70A2" w:rsidRPr="00A67F2C">
              <w:rPr>
                <w:rFonts w:asciiTheme="majorHAnsi" w:hAnsiTheme="majorHAnsi" w:cstheme="majorHAnsi"/>
              </w:rPr>
              <w:t>”</w:t>
            </w:r>
          </w:p>
        </w:tc>
        <w:tc>
          <w:tcPr>
            <w:tcW w:w="5062" w:type="dxa"/>
          </w:tcPr>
          <w:p w14:paraId="7C037BED" w14:textId="06E971AE" w:rsidR="009A57A0" w:rsidRDefault="009A57A0" w:rsidP="00785AD3">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lastRenderedPageBreak/>
              <w:t>4.6.3</w:t>
            </w:r>
            <w:r w:rsidRPr="00A67F2C">
              <w:rPr>
                <w:rFonts w:asciiTheme="majorHAnsi" w:eastAsia="Times New Roman" w:hAnsiTheme="majorHAnsi" w:cstheme="majorHAnsi"/>
                <w:kern w:val="0"/>
                <w:lang w:val="lt-LT" w:eastAsia="lt-LT"/>
                <w14:ligatures w14:val="none"/>
              </w:rPr>
              <w:t xml:space="preserve"> Paslaugų teikėjas privalo parengti išsamią ataskaitą, kurioje būtų detaliai aprašytos visos saugomos teritorijos, esančios palei vandenilio vamzdyno maršrutą. Ataskaita turi būti išsami, tiksli ir pateikta peržiūrai bendrovei „Amber Grid“.</w:t>
            </w:r>
          </w:p>
          <w:p w14:paraId="3779B134" w14:textId="77777777" w:rsidR="00785AD3" w:rsidRPr="00A67F2C" w:rsidRDefault="00785AD3" w:rsidP="00785AD3">
            <w:pPr>
              <w:spacing w:line="276" w:lineRule="auto"/>
              <w:jc w:val="both"/>
              <w:rPr>
                <w:rFonts w:asciiTheme="majorHAnsi" w:eastAsia="Times New Roman" w:hAnsiTheme="majorHAnsi" w:cstheme="majorHAnsi"/>
                <w:kern w:val="0"/>
                <w:lang w:val="lt-LT" w:eastAsia="lt-LT"/>
                <w14:ligatures w14:val="none"/>
              </w:rPr>
            </w:pPr>
          </w:p>
          <w:p w14:paraId="2CB62BBC" w14:textId="77777777" w:rsidR="009A57A0" w:rsidRDefault="009A57A0" w:rsidP="00785AD3">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Ši ataskaita bus naudojama kaip gairės poveikio aplinkai vertinimo (PAV) procesui vamzdyno statybos etape.</w:t>
            </w:r>
          </w:p>
          <w:p w14:paraId="77B21F2C" w14:textId="77777777" w:rsidR="00785AD3" w:rsidRPr="00A67F2C" w:rsidRDefault="00785AD3" w:rsidP="00785AD3">
            <w:pPr>
              <w:spacing w:line="276" w:lineRule="auto"/>
              <w:jc w:val="both"/>
              <w:rPr>
                <w:rFonts w:asciiTheme="majorHAnsi" w:eastAsia="Times New Roman" w:hAnsiTheme="majorHAnsi" w:cstheme="majorHAnsi"/>
                <w:kern w:val="0"/>
                <w:lang w:val="lt-LT" w:eastAsia="lt-LT"/>
                <w14:ligatures w14:val="none"/>
              </w:rPr>
            </w:pPr>
          </w:p>
          <w:p w14:paraId="724E3853" w14:textId="098E38DC" w:rsidR="002C0AC8" w:rsidRPr="00A67F2C" w:rsidRDefault="009A57A0" w:rsidP="00785AD3">
            <w:pPr>
              <w:spacing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lastRenderedPageBreak/>
              <w:t xml:space="preserve">Ataskaitoje turi būti įtrauktas maršruto parinkimo kriterijų tyrimas pagal </w:t>
            </w:r>
            <w:bookmarkStart w:id="1" w:name="_Hlk194968479"/>
            <w:r w:rsidR="008D6E64" w:rsidRPr="00A67F2C">
              <w:rPr>
                <w:rFonts w:asciiTheme="majorHAnsi" w:eastAsia="Times New Roman" w:hAnsiTheme="majorHAnsi" w:cstheme="majorHAnsi"/>
                <w:kern w:val="0"/>
                <w:lang w:val="lt-LT" w:eastAsia="lt-LT"/>
                <w14:ligatures w14:val="none"/>
              </w:rPr>
              <w:t>3</w:t>
            </w:r>
            <w:r w:rsidRPr="00A67F2C">
              <w:rPr>
                <w:rFonts w:asciiTheme="majorHAnsi" w:eastAsia="Times New Roman" w:hAnsiTheme="majorHAnsi" w:cstheme="majorHAnsi"/>
                <w:kern w:val="0"/>
                <w:lang w:val="lt-LT" w:eastAsia="lt-LT"/>
                <w14:ligatures w14:val="none"/>
              </w:rPr>
              <w:t xml:space="preserve"> lentelę: „</w:t>
            </w:r>
            <w:r w:rsidR="00146919" w:rsidRPr="00146919">
              <w:rPr>
                <w:rFonts w:asciiTheme="majorHAnsi" w:eastAsia="Times New Roman" w:hAnsiTheme="majorHAnsi" w:cstheme="majorHAnsi"/>
                <w:i/>
                <w:iCs/>
                <w:kern w:val="0"/>
                <w:lang w:val="lt-LT" w:eastAsia="lt-LT"/>
                <w14:ligatures w14:val="none"/>
              </w:rPr>
              <w:t>Pagrindiniai maršruto parinkimo kriterijai ir poveikio aplinkai analizės ataskaitos struktūra</w:t>
            </w:r>
            <w:r w:rsidRPr="00A67F2C">
              <w:rPr>
                <w:rFonts w:asciiTheme="majorHAnsi" w:eastAsia="Times New Roman" w:hAnsiTheme="majorHAnsi" w:cstheme="majorHAnsi"/>
                <w:kern w:val="0"/>
                <w:lang w:val="lt-LT" w:eastAsia="lt-LT"/>
                <w14:ligatures w14:val="none"/>
              </w:rPr>
              <w:t>“:</w:t>
            </w:r>
            <w:bookmarkEnd w:id="1"/>
          </w:p>
        </w:tc>
      </w:tr>
    </w:tbl>
    <w:p w14:paraId="0791471A" w14:textId="77777777" w:rsidR="005F4673" w:rsidRPr="00A67F2C" w:rsidRDefault="005F4673" w:rsidP="005F4673">
      <w:pPr>
        <w:rPr>
          <w:rFonts w:asciiTheme="majorHAnsi" w:hAnsiTheme="majorHAnsi" w:cstheme="majorHAnsi"/>
        </w:rPr>
      </w:pPr>
    </w:p>
    <w:p w14:paraId="6B14F35F" w14:textId="5B3919AD" w:rsidR="005F4673" w:rsidRPr="00A67F2C" w:rsidRDefault="005F4673" w:rsidP="005F4673">
      <w:pPr>
        <w:pStyle w:val="Caption"/>
        <w:keepNext/>
        <w:spacing w:after="0" w:line="276" w:lineRule="auto"/>
        <w:rPr>
          <w:rFonts w:asciiTheme="majorHAnsi" w:hAnsiTheme="majorHAnsi" w:cstheme="majorHAnsi"/>
          <w:color w:val="auto"/>
          <w:sz w:val="24"/>
          <w:szCs w:val="24"/>
          <w:lang w:val="en-GB"/>
        </w:rPr>
      </w:pPr>
      <w:r w:rsidRPr="00A67F2C">
        <w:rPr>
          <w:rFonts w:asciiTheme="majorHAnsi" w:hAnsiTheme="majorHAnsi" w:cstheme="majorHAnsi"/>
          <w:color w:val="auto"/>
          <w:sz w:val="24"/>
          <w:szCs w:val="24"/>
          <w:lang w:val="en-GB"/>
        </w:rPr>
        <w:t xml:space="preserve">Table </w:t>
      </w:r>
      <w:r w:rsidR="008D6E64" w:rsidRPr="00A67F2C">
        <w:rPr>
          <w:rFonts w:asciiTheme="majorHAnsi" w:hAnsiTheme="majorHAnsi" w:cstheme="majorHAnsi"/>
          <w:color w:val="auto"/>
          <w:sz w:val="24"/>
          <w:szCs w:val="24"/>
          <w:lang w:val="en-GB"/>
        </w:rPr>
        <w:t>3</w:t>
      </w:r>
      <w:r w:rsidRPr="00A67F2C">
        <w:rPr>
          <w:rFonts w:asciiTheme="majorHAnsi" w:hAnsiTheme="majorHAnsi" w:cstheme="majorHAnsi"/>
          <w:color w:val="auto"/>
          <w:sz w:val="24"/>
          <w:szCs w:val="24"/>
          <w:lang w:val="en-GB"/>
        </w:rPr>
        <w:t xml:space="preserve"> Main criteria for routing selection </w:t>
      </w:r>
      <w:r w:rsidR="00AD70A2" w:rsidRPr="00A67F2C">
        <w:rPr>
          <w:rFonts w:asciiTheme="majorHAnsi" w:hAnsiTheme="majorHAnsi" w:cstheme="majorHAnsi"/>
          <w:color w:val="auto"/>
          <w:sz w:val="24"/>
          <w:szCs w:val="24"/>
          <w:lang w:val="en-GB"/>
        </w:rPr>
        <w:t xml:space="preserve">and </w:t>
      </w:r>
      <w:r w:rsidR="00AD70A2" w:rsidRPr="00A67F2C">
        <w:rPr>
          <w:rFonts w:asciiTheme="majorHAnsi" w:hAnsiTheme="majorHAnsi" w:cstheme="majorHAnsi"/>
          <w:color w:val="auto"/>
          <w:sz w:val="24"/>
          <w:szCs w:val="24"/>
          <w:lang w:val="en-US"/>
        </w:rPr>
        <w:t xml:space="preserve">EIA survey report </w:t>
      </w:r>
      <w:r w:rsidR="00995F69" w:rsidRPr="00A67F2C">
        <w:rPr>
          <w:rFonts w:asciiTheme="majorHAnsi" w:hAnsiTheme="majorHAnsi" w:cstheme="majorHAnsi"/>
          <w:color w:val="auto"/>
          <w:sz w:val="24"/>
          <w:szCs w:val="24"/>
          <w:lang w:val="en-US"/>
        </w:rPr>
        <w:t>structure</w:t>
      </w:r>
      <w:r w:rsidR="00AD70A2" w:rsidRPr="00A67F2C">
        <w:rPr>
          <w:rFonts w:asciiTheme="majorHAnsi" w:hAnsiTheme="majorHAnsi" w:cstheme="majorHAnsi"/>
          <w:color w:val="auto"/>
          <w:sz w:val="24"/>
          <w:szCs w:val="24"/>
          <w:lang w:val="en-GB"/>
        </w:rPr>
        <w:t xml:space="preserve"> </w:t>
      </w:r>
      <w:r w:rsidRPr="00A67F2C">
        <w:rPr>
          <w:rFonts w:asciiTheme="majorHAnsi" w:hAnsiTheme="majorHAnsi" w:cstheme="majorHAnsi"/>
          <w:color w:val="auto"/>
          <w:sz w:val="24"/>
          <w:szCs w:val="24"/>
          <w:lang w:val="en-GB"/>
        </w:rPr>
        <w:t>(EN text)</w:t>
      </w:r>
    </w:p>
    <w:tbl>
      <w:tblPr>
        <w:tblStyle w:val="TableGrid"/>
        <w:tblW w:w="0" w:type="auto"/>
        <w:tblInd w:w="-714" w:type="dxa"/>
        <w:tblLook w:val="04A0" w:firstRow="1" w:lastRow="0" w:firstColumn="1" w:lastColumn="0" w:noHBand="0" w:noVBand="1"/>
      </w:tblPr>
      <w:tblGrid>
        <w:gridCol w:w="518"/>
        <w:gridCol w:w="618"/>
        <w:gridCol w:w="2014"/>
        <w:gridCol w:w="7192"/>
      </w:tblGrid>
      <w:tr w:rsidR="003859FF" w:rsidRPr="00A67F2C" w14:paraId="5B05D1DD" w14:textId="77777777" w:rsidTr="00995F69">
        <w:trPr>
          <w:trHeight w:val="300"/>
        </w:trPr>
        <w:tc>
          <w:tcPr>
            <w:tcW w:w="516" w:type="dxa"/>
            <w:shd w:val="clear" w:color="auto" w:fill="D9D9D9" w:themeFill="background1" w:themeFillShade="D9"/>
            <w:vAlign w:val="center"/>
          </w:tcPr>
          <w:p w14:paraId="1DC986A3" w14:textId="77777777" w:rsidR="00782D7D" w:rsidRPr="00A67F2C" w:rsidRDefault="00782D7D" w:rsidP="00220733">
            <w:pPr>
              <w:jc w:val="center"/>
              <w:rPr>
                <w:rFonts w:asciiTheme="majorHAnsi" w:hAnsiTheme="majorHAnsi" w:cstheme="majorHAnsi"/>
                <w:b/>
                <w:bCs/>
                <w:lang w:val="en-GB"/>
              </w:rPr>
            </w:pPr>
            <w:r w:rsidRPr="00A67F2C">
              <w:rPr>
                <w:rFonts w:asciiTheme="majorHAnsi" w:hAnsiTheme="majorHAnsi" w:cstheme="majorHAnsi"/>
                <w:b/>
                <w:bCs/>
                <w:lang w:val="en-GB"/>
              </w:rPr>
              <w:t>№</w:t>
            </w:r>
          </w:p>
        </w:tc>
        <w:tc>
          <w:tcPr>
            <w:tcW w:w="619" w:type="dxa"/>
            <w:shd w:val="clear" w:color="auto" w:fill="D9D9D9" w:themeFill="background1" w:themeFillShade="D9"/>
          </w:tcPr>
          <w:p w14:paraId="6E996BD0" w14:textId="77777777" w:rsidR="00782D7D" w:rsidRPr="00A67F2C" w:rsidRDefault="00782D7D" w:rsidP="00220733">
            <w:pPr>
              <w:jc w:val="center"/>
              <w:rPr>
                <w:rFonts w:asciiTheme="majorHAnsi" w:hAnsiTheme="majorHAnsi" w:cstheme="majorHAnsi"/>
                <w:b/>
                <w:bCs/>
                <w:lang w:val="en-GB"/>
              </w:rPr>
            </w:pPr>
          </w:p>
        </w:tc>
        <w:tc>
          <w:tcPr>
            <w:tcW w:w="1984" w:type="dxa"/>
            <w:shd w:val="clear" w:color="auto" w:fill="D9D9D9" w:themeFill="background1" w:themeFillShade="D9"/>
            <w:vAlign w:val="center"/>
          </w:tcPr>
          <w:p w14:paraId="573EF042" w14:textId="261E2C62" w:rsidR="00782D7D" w:rsidRPr="00A67F2C" w:rsidRDefault="00782D7D" w:rsidP="00220733">
            <w:pPr>
              <w:jc w:val="center"/>
              <w:rPr>
                <w:rFonts w:asciiTheme="majorHAnsi" w:hAnsiTheme="majorHAnsi" w:cstheme="majorHAnsi"/>
                <w:b/>
                <w:bCs/>
                <w:lang w:val="en-GB"/>
              </w:rPr>
            </w:pPr>
            <w:r w:rsidRPr="00A67F2C">
              <w:rPr>
                <w:rFonts w:asciiTheme="majorHAnsi" w:hAnsiTheme="majorHAnsi" w:cstheme="majorHAnsi"/>
                <w:b/>
                <w:bCs/>
                <w:lang w:val="en-GB"/>
              </w:rPr>
              <w:t>Routing criteria</w:t>
            </w:r>
          </w:p>
        </w:tc>
        <w:tc>
          <w:tcPr>
            <w:tcW w:w="7223" w:type="dxa"/>
            <w:shd w:val="clear" w:color="auto" w:fill="D9D9D9" w:themeFill="background1" w:themeFillShade="D9"/>
            <w:vAlign w:val="center"/>
          </w:tcPr>
          <w:p w14:paraId="2493F409" w14:textId="77777777" w:rsidR="00782D7D" w:rsidRPr="00A67F2C" w:rsidRDefault="00782D7D" w:rsidP="00220733">
            <w:pPr>
              <w:jc w:val="center"/>
              <w:rPr>
                <w:rFonts w:asciiTheme="majorHAnsi" w:hAnsiTheme="majorHAnsi" w:cstheme="majorHAnsi"/>
                <w:b/>
                <w:bCs/>
                <w:lang w:val="en-GB"/>
              </w:rPr>
            </w:pPr>
            <w:r w:rsidRPr="00A67F2C">
              <w:rPr>
                <w:rFonts w:asciiTheme="majorHAnsi" w:hAnsiTheme="majorHAnsi" w:cstheme="majorHAnsi"/>
                <w:b/>
                <w:bCs/>
                <w:lang w:val="en-GB"/>
              </w:rPr>
              <w:t>Explanations</w:t>
            </w:r>
          </w:p>
        </w:tc>
      </w:tr>
      <w:tr w:rsidR="003859FF" w:rsidRPr="00A67F2C" w14:paraId="4691019D" w14:textId="77777777" w:rsidTr="00995F69">
        <w:trPr>
          <w:trHeight w:val="300"/>
        </w:trPr>
        <w:tc>
          <w:tcPr>
            <w:tcW w:w="516" w:type="dxa"/>
            <w:vAlign w:val="center"/>
          </w:tcPr>
          <w:p w14:paraId="64111C83" w14:textId="01169F7B" w:rsidR="00782D7D" w:rsidRPr="00A67F2C" w:rsidRDefault="00782D7D" w:rsidP="00220733">
            <w:pPr>
              <w:jc w:val="center"/>
              <w:rPr>
                <w:rFonts w:asciiTheme="majorHAnsi" w:hAnsiTheme="majorHAnsi" w:cstheme="majorHAnsi"/>
                <w:b/>
                <w:bCs/>
                <w:lang w:val="en-GB"/>
              </w:rPr>
            </w:pPr>
            <w:r w:rsidRPr="00A67F2C">
              <w:rPr>
                <w:rFonts w:asciiTheme="majorHAnsi" w:hAnsiTheme="majorHAnsi" w:cstheme="majorHAnsi"/>
                <w:lang w:val="en-GB"/>
              </w:rPr>
              <w:t>1.</w:t>
            </w:r>
          </w:p>
        </w:tc>
        <w:tc>
          <w:tcPr>
            <w:tcW w:w="619" w:type="dxa"/>
            <w:vMerge w:val="restart"/>
            <w:shd w:val="clear" w:color="auto" w:fill="E2EFD9" w:themeFill="accent6" w:themeFillTint="33"/>
            <w:textDirection w:val="btLr"/>
          </w:tcPr>
          <w:p w14:paraId="541AFEE7" w14:textId="56ACB260" w:rsidR="00782D7D" w:rsidRPr="00A67F2C" w:rsidRDefault="006E39C7" w:rsidP="00220733">
            <w:pPr>
              <w:ind w:left="113" w:right="113"/>
              <w:jc w:val="center"/>
              <w:rPr>
                <w:rFonts w:asciiTheme="majorHAnsi" w:eastAsia="Times New Roman" w:hAnsiTheme="majorHAnsi" w:cstheme="majorHAnsi"/>
                <w:b/>
                <w:bCs/>
                <w:caps/>
                <w:kern w:val="0"/>
                <w:lang w:val="en-GB" w:eastAsia="lt-LT"/>
                <w14:ligatures w14:val="none"/>
              </w:rPr>
            </w:pPr>
            <w:r w:rsidRPr="00A67F2C">
              <w:rPr>
                <w:rFonts w:asciiTheme="majorHAnsi" w:eastAsia="Times New Roman" w:hAnsiTheme="majorHAnsi" w:cstheme="majorHAnsi"/>
                <w:b/>
                <w:bCs/>
                <w:caps/>
                <w:kern w:val="0"/>
                <w:sz w:val="20"/>
                <w:szCs w:val="20"/>
                <w:lang w:val="en-GB" w:eastAsia="lt-LT"/>
                <w14:ligatures w14:val="none"/>
              </w:rPr>
              <w:t>Report composition</w:t>
            </w:r>
          </w:p>
        </w:tc>
        <w:tc>
          <w:tcPr>
            <w:tcW w:w="1984" w:type="dxa"/>
            <w:vAlign w:val="center"/>
          </w:tcPr>
          <w:p w14:paraId="7F7FAAA6" w14:textId="24D98AA7" w:rsidR="00782D7D" w:rsidRPr="00A67F2C" w:rsidRDefault="00782D7D" w:rsidP="00220733">
            <w:pPr>
              <w:jc w:val="center"/>
              <w:rPr>
                <w:rFonts w:asciiTheme="majorHAnsi" w:hAnsiTheme="majorHAnsi" w:cstheme="majorHAnsi"/>
                <w:b/>
                <w:bCs/>
                <w:lang w:val="en-GB"/>
              </w:rPr>
            </w:pPr>
            <w:r w:rsidRPr="00A67F2C">
              <w:rPr>
                <w:rFonts w:asciiTheme="majorHAnsi" w:eastAsia="Times New Roman" w:hAnsiTheme="majorHAnsi" w:cstheme="majorHAnsi"/>
                <w:kern w:val="0"/>
                <w:lang w:val="en-GB" w:eastAsia="lt-LT"/>
                <w14:ligatures w14:val="none"/>
              </w:rPr>
              <w:t>Segmentation of the Pipeline Axis</w:t>
            </w:r>
          </w:p>
        </w:tc>
        <w:tc>
          <w:tcPr>
            <w:tcW w:w="7223" w:type="dxa"/>
            <w:vAlign w:val="center"/>
          </w:tcPr>
          <w:p w14:paraId="5FC29312" w14:textId="74153DCF" w:rsidR="00782D7D" w:rsidRPr="00A67F2C" w:rsidRDefault="00782D7D" w:rsidP="00220733">
            <w:pPr>
              <w:jc w:val="both"/>
              <w:rPr>
                <w:rFonts w:asciiTheme="majorHAnsi" w:hAnsiTheme="majorHAnsi" w:cstheme="majorHAnsi"/>
                <w:b/>
                <w:bCs/>
                <w:lang w:val="en-GB"/>
              </w:rPr>
            </w:pPr>
            <w:r w:rsidRPr="00A67F2C">
              <w:rPr>
                <w:rFonts w:asciiTheme="majorHAnsi" w:hAnsiTheme="majorHAnsi" w:cstheme="majorHAnsi"/>
                <w:lang w:val="en-GB"/>
              </w:rPr>
              <w:t>The Service Supplier must divide the pipeline into distinct sections based on geographical, or environmental, or administrative (</w:t>
            </w:r>
            <w:r w:rsidRPr="00A67F2C">
              <w:rPr>
                <w:rFonts w:asciiTheme="majorHAnsi" w:hAnsiTheme="majorHAnsi" w:cstheme="majorHAnsi"/>
                <w:lang w:val="en"/>
              </w:rPr>
              <w:t>municipalities</w:t>
            </w:r>
            <w:r w:rsidRPr="00A67F2C">
              <w:rPr>
                <w:rFonts w:asciiTheme="majorHAnsi" w:hAnsiTheme="majorHAnsi" w:cstheme="majorHAnsi"/>
                <w:lang w:val="en-GB"/>
              </w:rPr>
              <w:t>) boundaries.</w:t>
            </w:r>
          </w:p>
        </w:tc>
      </w:tr>
      <w:tr w:rsidR="003859FF" w:rsidRPr="00A67F2C" w14:paraId="0FB7FD81" w14:textId="77777777" w:rsidTr="00995F69">
        <w:trPr>
          <w:trHeight w:val="300"/>
        </w:trPr>
        <w:tc>
          <w:tcPr>
            <w:tcW w:w="516" w:type="dxa"/>
            <w:vAlign w:val="center"/>
          </w:tcPr>
          <w:p w14:paraId="6BB07AF3" w14:textId="33E9F906" w:rsidR="00782D7D" w:rsidRPr="00A67F2C" w:rsidRDefault="003B0FB4" w:rsidP="00220733">
            <w:pPr>
              <w:jc w:val="center"/>
              <w:rPr>
                <w:rFonts w:asciiTheme="majorHAnsi" w:hAnsiTheme="majorHAnsi" w:cstheme="majorHAnsi"/>
                <w:lang w:val="en-GB"/>
              </w:rPr>
            </w:pPr>
            <w:r w:rsidRPr="00A67F2C">
              <w:rPr>
                <w:rFonts w:asciiTheme="majorHAnsi" w:hAnsiTheme="majorHAnsi" w:cstheme="majorHAnsi"/>
                <w:lang w:val="en-GB"/>
              </w:rPr>
              <w:t>2.</w:t>
            </w:r>
          </w:p>
        </w:tc>
        <w:tc>
          <w:tcPr>
            <w:tcW w:w="619" w:type="dxa"/>
            <w:vMerge/>
            <w:shd w:val="clear" w:color="auto" w:fill="E2EFD9" w:themeFill="accent6" w:themeFillTint="33"/>
          </w:tcPr>
          <w:p w14:paraId="199EB860" w14:textId="77777777" w:rsidR="00782D7D" w:rsidRPr="00A67F2C" w:rsidRDefault="00782D7D" w:rsidP="00220733">
            <w:pPr>
              <w:jc w:val="center"/>
              <w:rPr>
                <w:rFonts w:asciiTheme="majorHAnsi" w:hAnsiTheme="majorHAnsi" w:cstheme="majorHAnsi"/>
                <w:lang w:val="en-GB"/>
              </w:rPr>
            </w:pPr>
          </w:p>
        </w:tc>
        <w:tc>
          <w:tcPr>
            <w:tcW w:w="1984" w:type="dxa"/>
            <w:vAlign w:val="center"/>
          </w:tcPr>
          <w:p w14:paraId="6C69BD00" w14:textId="48A8EA74" w:rsidR="00782D7D" w:rsidRPr="00A67F2C" w:rsidRDefault="00782D7D" w:rsidP="00220733">
            <w:pPr>
              <w:jc w:val="center"/>
              <w:rPr>
                <w:rFonts w:asciiTheme="majorHAnsi" w:eastAsia="Times New Roman" w:hAnsiTheme="majorHAnsi" w:cstheme="majorHAnsi"/>
                <w:kern w:val="0"/>
                <w:lang w:val="en-GB" w:eastAsia="lt-LT"/>
                <w14:ligatures w14:val="none"/>
              </w:rPr>
            </w:pPr>
            <w:r w:rsidRPr="00A67F2C">
              <w:rPr>
                <w:rFonts w:asciiTheme="majorHAnsi" w:hAnsiTheme="majorHAnsi" w:cstheme="majorHAnsi"/>
                <w:lang w:val="en-GB"/>
              </w:rPr>
              <w:t>Visual and Tabular Representations</w:t>
            </w:r>
          </w:p>
        </w:tc>
        <w:tc>
          <w:tcPr>
            <w:tcW w:w="7223" w:type="dxa"/>
            <w:vAlign w:val="center"/>
          </w:tcPr>
          <w:p w14:paraId="34FD7495" w14:textId="1A2ECB3B" w:rsidR="00782D7D" w:rsidRPr="00A67F2C" w:rsidRDefault="00782D7D" w:rsidP="00220733">
            <w:pPr>
              <w:jc w:val="both"/>
              <w:rPr>
                <w:rFonts w:asciiTheme="majorHAnsi" w:hAnsiTheme="majorHAnsi" w:cstheme="majorHAnsi"/>
                <w:lang w:val="en-GB"/>
              </w:rPr>
            </w:pPr>
            <w:r w:rsidRPr="00A67F2C">
              <w:rPr>
                <w:rFonts w:asciiTheme="majorHAnsi" w:hAnsiTheme="majorHAnsi" w:cstheme="majorHAnsi"/>
                <w:lang w:val="en-GB"/>
              </w:rPr>
              <w:t>The Service Supplier must include high-resolution maps and charts to visually represent the pipeline sections, protected areas, and obstacles.</w:t>
            </w:r>
          </w:p>
          <w:p w14:paraId="2F84AB9A" w14:textId="7A6E4813" w:rsidR="00782D7D" w:rsidRPr="00A67F2C" w:rsidRDefault="00782D7D" w:rsidP="00220733">
            <w:pPr>
              <w:jc w:val="both"/>
              <w:rPr>
                <w:rFonts w:asciiTheme="majorHAnsi" w:hAnsiTheme="majorHAnsi" w:cstheme="majorHAnsi"/>
                <w:lang w:val="en-GB"/>
              </w:rPr>
            </w:pPr>
            <w:r w:rsidRPr="00A67F2C">
              <w:rPr>
                <w:rFonts w:asciiTheme="majorHAnsi" w:hAnsiTheme="majorHAnsi" w:cstheme="majorHAnsi"/>
                <w:lang w:val="en-GB"/>
              </w:rPr>
              <w:t>Provide a tabular summary of findings for quick reference</w:t>
            </w:r>
          </w:p>
        </w:tc>
      </w:tr>
      <w:tr w:rsidR="003859FF" w:rsidRPr="00A67F2C" w14:paraId="1F76255A" w14:textId="77777777" w:rsidTr="00995F69">
        <w:trPr>
          <w:trHeight w:val="300"/>
        </w:trPr>
        <w:tc>
          <w:tcPr>
            <w:tcW w:w="516" w:type="dxa"/>
            <w:vAlign w:val="center"/>
          </w:tcPr>
          <w:p w14:paraId="1196CE97" w14:textId="2313C0A7" w:rsidR="00782D7D" w:rsidRPr="00A67F2C" w:rsidRDefault="00096B54" w:rsidP="00220733">
            <w:pPr>
              <w:jc w:val="center"/>
              <w:rPr>
                <w:rFonts w:asciiTheme="majorHAnsi" w:hAnsiTheme="majorHAnsi" w:cstheme="majorHAnsi"/>
                <w:lang w:val="en-GB"/>
              </w:rPr>
            </w:pPr>
            <w:r w:rsidRPr="00A67F2C">
              <w:rPr>
                <w:rFonts w:asciiTheme="majorHAnsi" w:hAnsiTheme="majorHAnsi" w:cstheme="majorHAnsi"/>
                <w:lang w:val="en-GB"/>
              </w:rPr>
              <w:t>3.</w:t>
            </w:r>
          </w:p>
        </w:tc>
        <w:tc>
          <w:tcPr>
            <w:tcW w:w="619" w:type="dxa"/>
            <w:vMerge/>
            <w:shd w:val="clear" w:color="auto" w:fill="E2EFD9" w:themeFill="accent6" w:themeFillTint="33"/>
          </w:tcPr>
          <w:p w14:paraId="3DD347E5" w14:textId="77777777" w:rsidR="00782D7D" w:rsidRPr="00A67F2C" w:rsidRDefault="00782D7D" w:rsidP="00220733">
            <w:pPr>
              <w:jc w:val="center"/>
              <w:rPr>
                <w:rFonts w:asciiTheme="majorHAnsi" w:hAnsiTheme="majorHAnsi" w:cstheme="majorHAnsi"/>
                <w:lang w:val="en-GB"/>
              </w:rPr>
            </w:pPr>
          </w:p>
        </w:tc>
        <w:tc>
          <w:tcPr>
            <w:tcW w:w="1984" w:type="dxa"/>
            <w:vAlign w:val="center"/>
          </w:tcPr>
          <w:p w14:paraId="6180320C" w14:textId="1337506A" w:rsidR="00782D7D" w:rsidRPr="00A67F2C" w:rsidRDefault="00782D7D" w:rsidP="00220733">
            <w:pPr>
              <w:jc w:val="center"/>
              <w:rPr>
                <w:rFonts w:asciiTheme="majorHAnsi" w:hAnsiTheme="majorHAnsi" w:cstheme="majorHAnsi"/>
                <w:lang w:val="en-GB"/>
              </w:rPr>
            </w:pPr>
            <w:r w:rsidRPr="00A67F2C">
              <w:rPr>
                <w:rFonts w:asciiTheme="majorHAnsi" w:hAnsiTheme="majorHAnsi" w:cstheme="majorHAnsi"/>
                <w:lang w:val="en-GB"/>
              </w:rPr>
              <w:t>Recommendations</w:t>
            </w:r>
          </w:p>
        </w:tc>
        <w:tc>
          <w:tcPr>
            <w:tcW w:w="7223" w:type="dxa"/>
            <w:vAlign w:val="center"/>
          </w:tcPr>
          <w:p w14:paraId="0E0CE33C" w14:textId="4EABBD25" w:rsidR="00782D7D" w:rsidRPr="00A67F2C" w:rsidRDefault="00782D7D" w:rsidP="00220733">
            <w:pPr>
              <w:jc w:val="both"/>
              <w:rPr>
                <w:rFonts w:asciiTheme="majorHAnsi" w:hAnsiTheme="majorHAnsi" w:cstheme="majorHAnsi"/>
                <w:lang w:val="en-GB"/>
              </w:rPr>
            </w:pPr>
            <w:r w:rsidRPr="00A67F2C">
              <w:rPr>
                <w:rFonts w:asciiTheme="majorHAnsi" w:hAnsiTheme="majorHAnsi" w:cstheme="majorHAnsi"/>
                <w:lang w:val="en-GB"/>
              </w:rPr>
              <w:t>Propose potential adjustments to the pipeline route or mitigation measures to minimize environmental impacts in high-risk zones.</w:t>
            </w:r>
          </w:p>
        </w:tc>
      </w:tr>
      <w:tr w:rsidR="00096B54" w:rsidRPr="00A67F2C" w14:paraId="7D0432E2" w14:textId="77777777" w:rsidTr="000F15C8">
        <w:trPr>
          <w:trHeight w:val="300"/>
        </w:trPr>
        <w:tc>
          <w:tcPr>
            <w:tcW w:w="10342" w:type="dxa"/>
            <w:gridSpan w:val="4"/>
            <w:vAlign w:val="center"/>
          </w:tcPr>
          <w:p w14:paraId="19B983DB" w14:textId="77777777" w:rsidR="00096B54" w:rsidRPr="00A67F2C" w:rsidRDefault="00096B54" w:rsidP="00220733">
            <w:pPr>
              <w:jc w:val="both"/>
              <w:rPr>
                <w:rFonts w:asciiTheme="majorHAnsi" w:hAnsiTheme="majorHAnsi" w:cstheme="majorHAnsi"/>
                <w:lang w:val="en-GB"/>
              </w:rPr>
            </w:pPr>
          </w:p>
        </w:tc>
      </w:tr>
      <w:tr w:rsidR="00995F69" w:rsidRPr="00A67F2C" w14:paraId="0B2A4CE2" w14:textId="77777777" w:rsidTr="00995F69">
        <w:trPr>
          <w:trHeight w:val="300"/>
        </w:trPr>
        <w:tc>
          <w:tcPr>
            <w:tcW w:w="516" w:type="dxa"/>
            <w:vAlign w:val="center"/>
          </w:tcPr>
          <w:p w14:paraId="0950E7E6" w14:textId="74C67F85"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4.</w:t>
            </w:r>
          </w:p>
        </w:tc>
        <w:tc>
          <w:tcPr>
            <w:tcW w:w="619" w:type="dxa"/>
            <w:vMerge w:val="restart"/>
            <w:shd w:val="clear" w:color="auto" w:fill="FBE4D5" w:themeFill="accent2" w:themeFillTint="33"/>
            <w:textDirection w:val="btLr"/>
          </w:tcPr>
          <w:p w14:paraId="0CF50CBF" w14:textId="53040089" w:rsidR="00995F69" w:rsidRPr="00A67F2C" w:rsidRDefault="00995F69" w:rsidP="00220733">
            <w:pPr>
              <w:ind w:left="113" w:right="113"/>
              <w:jc w:val="center"/>
              <w:rPr>
                <w:rFonts w:asciiTheme="majorHAnsi" w:hAnsiTheme="majorHAnsi" w:cstheme="majorHAnsi"/>
                <w:b/>
                <w:bCs/>
                <w:caps/>
                <w:lang w:val="en-GB"/>
              </w:rPr>
            </w:pPr>
            <w:r w:rsidRPr="00A67F2C">
              <w:rPr>
                <w:rFonts w:asciiTheme="majorHAnsi" w:hAnsiTheme="majorHAnsi" w:cstheme="majorHAnsi"/>
                <w:b/>
                <w:bCs/>
                <w:caps/>
                <w:sz w:val="20"/>
                <w:szCs w:val="20"/>
                <w:lang w:val="en-GB"/>
              </w:rPr>
              <w:t>Activities that must be analysed</w:t>
            </w:r>
          </w:p>
        </w:tc>
        <w:tc>
          <w:tcPr>
            <w:tcW w:w="1984" w:type="dxa"/>
            <w:vAlign w:val="center"/>
          </w:tcPr>
          <w:p w14:paraId="7FDD2982" w14:textId="52AE8A1B" w:rsidR="00995F69" w:rsidRPr="00A67F2C" w:rsidRDefault="00995F69" w:rsidP="00220733">
            <w:pPr>
              <w:jc w:val="center"/>
              <w:rPr>
                <w:rFonts w:asciiTheme="majorHAnsi" w:hAnsiTheme="majorHAnsi" w:cstheme="majorHAnsi"/>
                <w:i/>
                <w:iCs/>
                <w:lang w:val="en-GB"/>
              </w:rPr>
            </w:pPr>
            <w:r w:rsidRPr="00A67F2C">
              <w:rPr>
                <w:rFonts w:asciiTheme="majorHAnsi" w:hAnsiTheme="majorHAnsi" w:cstheme="majorHAnsi"/>
                <w:lang w:val="en-GB"/>
              </w:rPr>
              <w:t>Assessment of Environmental Sensitivity</w:t>
            </w:r>
          </w:p>
        </w:tc>
        <w:tc>
          <w:tcPr>
            <w:tcW w:w="7223" w:type="dxa"/>
            <w:vAlign w:val="center"/>
          </w:tcPr>
          <w:p w14:paraId="4474D935" w14:textId="5ACCB278"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identify and map environmentally sensitive and protected areas along the potential pipeline routes, including state-protected territories and Natura 2000 sites.</w:t>
            </w:r>
          </w:p>
          <w:p w14:paraId="51BDA171"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Provide a detailed list of all protected areas within a 3 km radius of the pipeline axis, including but not limited to:</w:t>
            </w:r>
          </w:p>
          <w:p w14:paraId="72E7480F" w14:textId="77777777" w:rsidR="00995F69" w:rsidRPr="00A67F2C" w:rsidRDefault="00995F69" w:rsidP="009313A5">
            <w:pPr>
              <w:pStyle w:val="ListParagraph"/>
              <w:numPr>
                <w:ilvl w:val="0"/>
                <w:numId w:val="31"/>
              </w:numPr>
              <w:rPr>
                <w:rFonts w:asciiTheme="majorHAnsi" w:hAnsiTheme="majorHAnsi" w:cstheme="majorHAnsi"/>
                <w:lang w:val="en-GB"/>
              </w:rPr>
            </w:pPr>
            <w:r w:rsidRPr="00A67F2C">
              <w:rPr>
                <w:rFonts w:asciiTheme="majorHAnsi" w:hAnsiTheme="majorHAnsi" w:cstheme="majorHAnsi"/>
                <w:lang w:val="en-GB"/>
              </w:rPr>
              <w:t>National parks</w:t>
            </w:r>
          </w:p>
          <w:p w14:paraId="2DC469C0" w14:textId="77777777" w:rsidR="00995F69" w:rsidRPr="00A67F2C" w:rsidRDefault="00995F69" w:rsidP="009313A5">
            <w:pPr>
              <w:pStyle w:val="ListParagraph"/>
              <w:numPr>
                <w:ilvl w:val="0"/>
                <w:numId w:val="31"/>
              </w:numPr>
              <w:rPr>
                <w:rFonts w:asciiTheme="majorHAnsi" w:hAnsiTheme="majorHAnsi" w:cstheme="majorHAnsi"/>
                <w:lang w:val="en-GB"/>
              </w:rPr>
            </w:pPr>
            <w:r w:rsidRPr="00A67F2C">
              <w:rPr>
                <w:rFonts w:asciiTheme="majorHAnsi" w:hAnsiTheme="majorHAnsi" w:cstheme="majorHAnsi"/>
                <w:lang w:val="en-GB"/>
              </w:rPr>
              <w:t>Natura 2000 sites</w:t>
            </w:r>
          </w:p>
          <w:p w14:paraId="2758DBDB" w14:textId="77777777" w:rsidR="00995F69" w:rsidRPr="00A67F2C" w:rsidRDefault="00995F69" w:rsidP="009313A5">
            <w:pPr>
              <w:pStyle w:val="ListParagraph"/>
              <w:numPr>
                <w:ilvl w:val="0"/>
                <w:numId w:val="31"/>
              </w:numPr>
              <w:rPr>
                <w:rFonts w:asciiTheme="majorHAnsi" w:hAnsiTheme="majorHAnsi" w:cstheme="majorHAnsi"/>
                <w:lang w:val="en-GB"/>
              </w:rPr>
            </w:pPr>
            <w:r w:rsidRPr="00A67F2C">
              <w:rPr>
                <w:rFonts w:asciiTheme="majorHAnsi" w:hAnsiTheme="majorHAnsi" w:cstheme="majorHAnsi"/>
                <w:lang w:val="en-GB"/>
              </w:rPr>
              <w:t>State-protected territories</w:t>
            </w:r>
          </w:p>
          <w:p w14:paraId="628E60F4" w14:textId="1CDB625A" w:rsidR="00995F69" w:rsidRPr="00A67F2C" w:rsidRDefault="00995F69" w:rsidP="009313A5">
            <w:pPr>
              <w:pStyle w:val="ListParagraph"/>
              <w:numPr>
                <w:ilvl w:val="0"/>
                <w:numId w:val="31"/>
              </w:numPr>
              <w:rPr>
                <w:rFonts w:asciiTheme="majorHAnsi" w:hAnsiTheme="majorHAnsi" w:cstheme="majorHAnsi"/>
                <w:lang w:val="en-GB"/>
              </w:rPr>
            </w:pPr>
            <w:r w:rsidRPr="00A67F2C">
              <w:rPr>
                <w:rFonts w:asciiTheme="majorHAnsi" w:hAnsiTheme="majorHAnsi" w:cstheme="majorHAnsi"/>
                <w:lang w:val="en-GB"/>
              </w:rPr>
              <w:t>Other environmentally sensitive areas</w:t>
            </w:r>
          </w:p>
        </w:tc>
      </w:tr>
      <w:tr w:rsidR="00995F69" w:rsidRPr="00A67F2C" w14:paraId="17DE03C6" w14:textId="77777777" w:rsidTr="00995F69">
        <w:trPr>
          <w:trHeight w:val="300"/>
        </w:trPr>
        <w:tc>
          <w:tcPr>
            <w:tcW w:w="516" w:type="dxa"/>
            <w:vAlign w:val="center"/>
          </w:tcPr>
          <w:p w14:paraId="70D41E37" w14:textId="32B692C6"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5.</w:t>
            </w:r>
          </w:p>
        </w:tc>
        <w:tc>
          <w:tcPr>
            <w:tcW w:w="619" w:type="dxa"/>
            <w:vMerge/>
            <w:shd w:val="clear" w:color="auto" w:fill="FBE4D5" w:themeFill="accent2" w:themeFillTint="33"/>
          </w:tcPr>
          <w:p w14:paraId="64EC8C50"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149812F4" w14:textId="7B075FA1"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Minimization of Land Use Impact</w:t>
            </w:r>
          </w:p>
        </w:tc>
        <w:tc>
          <w:tcPr>
            <w:tcW w:w="7223" w:type="dxa"/>
            <w:vAlign w:val="center"/>
          </w:tcPr>
          <w:p w14:paraId="291BCE91"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evaluate and propose pipeline route alternatives that minimize the occupation of new areas, ensuring the least disruption to ecosystems and existing land use.</w:t>
            </w:r>
          </w:p>
          <w:p w14:paraId="306D944F" w14:textId="77777777" w:rsidR="00995F69" w:rsidRPr="00A67F2C" w:rsidRDefault="00995F69" w:rsidP="00220733">
            <w:pPr>
              <w:jc w:val="both"/>
              <w:rPr>
                <w:rFonts w:asciiTheme="majorHAnsi" w:hAnsiTheme="majorHAnsi" w:cstheme="majorHAnsi"/>
                <w:lang w:val="en-GB"/>
              </w:rPr>
            </w:pPr>
          </w:p>
          <w:p w14:paraId="2AD065CC"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avoid of Protected Areas: prioritize routing that avoids environmentally sensitive and protected territories, particularly Natura 2000 sites, to comply with sustainable development principles.</w:t>
            </w:r>
          </w:p>
        </w:tc>
      </w:tr>
      <w:tr w:rsidR="00995F69" w:rsidRPr="00A67F2C" w14:paraId="27150A1B" w14:textId="77777777" w:rsidTr="00995F69">
        <w:trPr>
          <w:trHeight w:val="300"/>
        </w:trPr>
        <w:tc>
          <w:tcPr>
            <w:tcW w:w="516" w:type="dxa"/>
            <w:vAlign w:val="center"/>
          </w:tcPr>
          <w:p w14:paraId="3B439367" w14:textId="4E0DDD52"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6.</w:t>
            </w:r>
          </w:p>
        </w:tc>
        <w:tc>
          <w:tcPr>
            <w:tcW w:w="619" w:type="dxa"/>
            <w:vMerge/>
            <w:shd w:val="clear" w:color="auto" w:fill="FBE4D5" w:themeFill="accent2" w:themeFillTint="33"/>
          </w:tcPr>
          <w:p w14:paraId="1147FE5B"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2A7AB368" w14:textId="4ED660AF"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Forest Clearing Analysis</w:t>
            </w:r>
          </w:p>
        </w:tc>
        <w:tc>
          <w:tcPr>
            <w:tcW w:w="7223" w:type="dxa"/>
            <w:vAlign w:val="center"/>
          </w:tcPr>
          <w:p w14:paraId="40416038"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assess the impact of forest clearing along proposed routes and develop strategies to minimize deforestation and restore cleared areas post-construction.</w:t>
            </w:r>
          </w:p>
        </w:tc>
      </w:tr>
      <w:tr w:rsidR="00995F69" w:rsidRPr="00A67F2C" w14:paraId="5CB8450C" w14:textId="77777777" w:rsidTr="00995F69">
        <w:trPr>
          <w:trHeight w:val="300"/>
        </w:trPr>
        <w:tc>
          <w:tcPr>
            <w:tcW w:w="516" w:type="dxa"/>
            <w:vAlign w:val="center"/>
          </w:tcPr>
          <w:p w14:paraId="6D316567" w14:textId="18EE325C"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7.</w:t>
            </w:r>
          </w:p>
        </w:tc>
        <w:tc>
          <w:tcPr>
            <w:tcW w:w="619" w:type="dxa"/>
            <w:vMerge/>
            <w:shd w:val="clear" w:color="auto" w:fill="FBE4D5" w:themeFill="accent2" w:themeFillTint="33"/>
          </w:tcPr>
          <w:p w14:paraId="08FC821D"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1B0C1815" w14:textId="5CA38A46"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Water resources protection</w:t>
            </w:r>
          </w:p>
        </w:tc>
        <w:tc>
          <w:tcPr>
            <w:tcW w:w="7223" w:type="dxa"/>
            <w:vAlign w:val="center"/>
          </w:tcPr>
          <w:p w14:paraId="3A049441"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identify and assess water bodies, rivers and other water resources along the pipeline route to ensure their protection and minimal impact on aquatic ecosystems.</w:t>
            </w:r>
          </w:p>
        </w:tc>
      </w:tr>
      <w:tr w:rsidR="00995F69" w:rsidRPr="00A67F2C" w14:paraId="4A471925" w14:textId="77777777" w:rsidTr="00995F69">
        <w:trPr>
          <w:trHeight w:val="300"/>
        </w:trPr>
        <w:tc>
          <w:tcPr>
            <w:tcW w:w="516" w:type="dxa"/>
            <w:vAlign w:val="center"/>
          </w:tcPr>
          <w:p w14:paraId="243DC97C" w14:textId="1D877E58"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8.</w:t>
            </w:r>
          </w:p>
        </w:tc>
        <w:tc>
          <w:tcPr>
            <w:tcW w:w="619" w:type="dxa"/>
            <w:vMerge/>
            <w:shd w:val="clear" w:color="auto" w:fill="FBE4D5" w:themeFill="accent2" w:themeFillTint="33"/>
          </w:tcPr>
          <w:p w14:paraId="5C8158B8"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716751A4" w14:textId="76E579DF"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Socioeconomic considerations</w:t>
            </w:r>
          </w:p>
        </w:tc>
        <w:tc>
          <w:tcPr>
            <w:tcW w:w="7223" w:type="dxa"/>
            <w:vAlign w:val="center"/>
          </w:tcPr>
          <w:p w14:paraId="23B3F83E"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identify potential restrictions or expropriation of private property and propose measures to mitigate impacts on landowners and local communities.</w:t>
            </w:r>
          </w:p>
        </w:tc>
      </w:tr>
      <w:tr w:rsidR="00995F69" w:rsidRPr="00A67F2C" w14:paraId="349A9A32" w14:textId="77777777" w:rsidTr="00995F69">
        <w:trPr>
          <w:trHeight w:val="300"/>
        </w:trPr>
        <w:tc>
          <w:tcPr>
            <w:tcW w:w="516" w:type="dxa"/>
            <w:vAlign w:val="center"/>
          </w:tcPr>
          <w:p w14:paraId="249C8A3E" w14:textId="0406F2F2"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9.</w:t>
            </w:r>
          </w:p>
        </w:tc>
        <w:tc>
          <w:tcPr>
            <w:tcW w:w="619" w:type="dxa"/>
            <w:vMerge/>
            <w:shd w:val="clear" w:color="auto" w:fill="FBE4D5" w:themeFill="accent2" w:themeFillTint="33"/>
          </w:tcPr>
          <w:p w14:paraId="6A822BE7"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24703249" w14:textId="3DAB2A4A"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Cultural heritage protection</w:t>
            </w:r>
          </w:p>
        </w:tc>
        <w:tc>
          <w:tcPr>
            <w:tcW w:w="7223" w:type="dxa"/>
            <w:vAlign w:val="center"/>
          </w:tcPr>
          <w:p w14:paraId="7F45D21D" w14:textId="77777777" w:rsidR="00995F69" w:rsidRPr="00A67F2C" w:rsidRDefault="00995F69" w:rsidP="00220733">
            <w:pPr>
              <w:jc w:val="both"/>
              <w:rPr>
                <w:rFonts w:asciiTheme="majorHAnsi" w:hAnsiTheme="majorHAnsi" w:cstheme="majorHAnsi"/>
                <w:b/>
                <w:bCs/>
                <w:lang w:val="en-GB"/>
              </w:rPr>
            </w:pPr>
            <w:r w:rsidRPr="00A67F2C">
              <w:rPr>
                <w:rFonts w:asciiTheme="majorHAnsi" w:hAnsiTheme="majorHAnsi" w:cstheme="majorHAnsi"/>
                <w:lang w:val="en-GB"/>
              </w:rPr>
              <w:t>The Service provider must identify and evaluate heritage sites, such as archaeological sites, historical buildings and other cultural heritage objects to ensure their protection and preservation.</w:t>
            </w:r>
          </w:p>
        </w:tc>
      </w:tr>
      <w:tr w:rsidR="00995F69" w:rsidRPr="00A67F2C" w14:paraId="47D99E23" w14:textId="77777777" w:rsidTr="00995F69">
        <w:trPr>
          <w:trHeight w:val="300"/>
        </w:trPr>
        <w:tc>
          <w:tcPr>
            <w:tcW w:w="516" w:type="dxa"/>
            <w:vAlign w:val="center"/>
          </w:tcPr>
          <w:p w14:paraId="2A1A4D27" w14:textId="0C2B561B"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10.</w:t>
            </w:r>
          </w:p>
        </w:tc>
        <w:tc>
          <w:tcPr>
            <w:tcW w:w="619" w:type="dxa"/>
            <w:vMerge/>
            <w:shd w:val="clear" w:color="auto" w:fill="FBE4D5" w:themeFill="accent2" w:themeFillTint="33"/>
          </w:tcPr>
          <w:p w14:paraId="277B9828"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4E0E949A" w14:textId="70B33EC2"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Stakeholder Engagement</w:t>
            </w:r>
          </w:p>
        </w:tc>
        <w:tc>
          <w:tcPr>
            <w:tcW w:w="7223" w:type="dxa"/>
            <w:vAlign w:val="center"/>
          </w:tcPr>
          <w:p w14:paraId="2067C412"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 xml:space="preserve">The Service provider must prepare plan for consultations with stakeholders, including local communities, environmental organizations, </w:t>
            </w:r>
            <w:r w:rsidRPr="00A67F2C">
              <w:rPr>
                <w:rFonts w:asciiTheme="majorHAnsi" w:hAnsiTheme="majorHAnsi" w:cstheme="majorHAnsi"/>
                <w:lang w:val="en-GB"/>
              </w:rPr>
              <w:lastRenderedPageBreak/>
              <w:t>and authorities, to incorporate their input into route selection and mitigation measures.</w:t>
            </w:r>
          </w:p>
        </w:tc>
      </w:tr>
      <w:tr w:rsidR="00995F69" w:rsidRPr="00A67F2C" w14:paraId="65010442" w14:textId="77777777" w:rsidTr="00995F69">
        <w:trPr>
          <w:trHeight w:val="300"/>
        </w:trPr>
        <w:tc>
          <w:tcPr>
            <w:tcW w:w="516" w:type="dxa"/>
            <w:vAlign w:val="center"/>
          </w:tcPr>
          <w:p w14:paraId="02947604" w14:textId="7BEDB7D0"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lastRenderedPageBreak/>
              <w:t>11.</w:t>
            </w:r>
          </w:p>
        </w:tc>
        <w:tc>
          <w:tcPr>
            <w:tcW w:w="619" w:type="dxa"/>
            <w:vMerge/>
            <w:shd w:val="clear" w:color="auto" w:fill="FBE4D5" w:themeFill="accent2" w:themeFillTint="33"/>
          </w:tcPr>
          <w:p w14:paraId="2504132C"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14802E01" w14:textId="1332F595"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Geological conditions assessment</w:t>
            </w:r>
          </w:p>
        </w:tc>
        <w:tc>
          <w:tcPr>
            <w:tcW w:w="7223" w:type="dxa"/>
            <w:vAlign w:val="center"/>
          </w:tcPr>
          <w:p w14:paraId="147198D6"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identify and evaluate geological conditions such as soil types, seismic activity and other geological factors that may impact pipeline stability and safety.</w:t>
            </w:r>
          </w:p>
        </w:tc>
      </w:tr>
      <w:tr w:rsidR="00995F69" w:rsidRPr="00A67F2C" w14:paraId="6E1685F8" w14:textId="77777777" w:rsidTr="00995F69">
        <w:trPr>
          <w:trHeight w:val="300"/>
        </w:trPr>
        <w:tc>
          <w:tcPr>
            <w:tcW w:w="516" w:type="dxa"/>
            <w:vAlign w:val="center"/>
          </w:tcPr>
          <w:p w14:paraId="730D52DB" w14:textId="0BEDC946"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12.</w:t>
            </w:r>
          </w:p>
        </w:tc>
        <w:tc>
          <w:tcPr>
            <w:tcW w:w="619" w:type="dxa"/>
            <w:vMerge/>
            <w:shd w:val="clear" w:color="auto" w:fill="FBE4D5" w:themeFill="accent2" w:themeFillTint="33"/>
          </w:tcPr>
          <w:p w14:paraId="078C5146"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61309790" w14:textId="62C3AB37"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Climate conditions analysis</w:t>
            </w:r>
          </w:p>
        </w:tc>
        <w:tc>
          <w:tcPr>
            <w:tcW w:w="7223" w:type="dxa"/>
            <w:vAlign w:val="center"/>
          </w:tcPr>
          <w:p w14:paraId="203360D5"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The Service provider must assess the climate conditions along the pipeline route, including temperature fluctuations, precipitation levels and other meteorological factors that may affect pipeline operation and maintenance.</w:t>
            </w:r>
          </w:p>
        </w:tc>
      </w:tr>
      <w:tr w:rsidR="00995F69" w:rsidRPr="00A67F2C" w14:paraId="0C302CE7" w14:textId="77777777" w:rsidTr="00995F69">
        <w:trPr>
          <w:trHeight w:val="300"/>
        </w:trPr>
        <w:tc>
          <w:tcPr>
            <w:tcW w:w="516" w:type="dxa"/>
            <w:vAlign w:val="center"/>
          </w:tcPr>
          <w:p w14:paraId="0C459999" w14:textId="63105D8F"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13.</w:t>
            </w:r>
          </w:p>
        </w:tc>
        <w:tc>
          <w:tcPr>
            <w:tcW w:w="619" w:type="dxa"/>
            <w:vMerge/>
          </w:tcPr>
          <w:p w14:paraId="65224BDC" w14:textId="77777777" w:rsidR="00995F69" w:rsidRPr="00A67F2C" w:rsidRDefault="00995F69" w:rsidP="00220733">
            <w:pPr>
              <w:jc w:val="center"/>
              <w:rPr>
                <w:rFonts w:asciiTheme="majorHAnsi" w:hAnsiTheme="majorHAnsi" w:cstheme="majorHAnsi"/>
                <w:lang w:val="en-GB"/>
              </w:rPr>
            </w:pPr>
          </w:p>
        </w:tc>
        <w:tc>
          <w:tcPr>
            <w:tcW w:w="1984" w:type="dxa"/>
            <w:vAlign w:val="center"/>
          </w:tcPr>
          <w:p w14:paraId="6FC5297C" w14:textId="2F374A66" w:rsidR="00995F69" w:rsidRPr="00A67F2C" w:rsidRDefault="00995F69" w:rsidP="00220733">
            <w:pPr>
              <w:jc w:val="center"/>
              <w:rPr>
                <w:rFonts w:asciiTheme="majorHAnsi" w:hAnsiTheme="majorHAnsi" w:cstheme="majorHAnsi"/>
                <w:lang w:val="en-GB"/>
              </w:rPr>
            </w:pPr>
            <w:r w:rsidRPr="00A67F2C">
              <w:rPr>
                <w:rFonts w:asciiTheme="majorHAnsi" w:hAnsiTheme="majorHAnsi" w:cstheme="majorHAnsi"/>
                <w:lang w:val="en-GB"/>
              </w:rPr>
              <w:t>Assessment of planned objects</w:t>
            </w:r>
          </w:p>
        </w:tc>
        <w:tc>
          <w:tcPr>
            <w:tcW w:w="7223" w:type="dxa"/>
            <w:vAlign w:val="center"/>
          </w:tcPr>
          <w:p w14:paraId="14706C97" w14:textId="77777777"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lang w:val="en-GB"/>
              </w:rPr>
              <w:t>Evaluate planned infrastructure projects such as new roads, buildings, industrial facilities and other development projects that may impact the pipeline route ant its safety.</w:t>
            </w:r>
          </w:p>
          <w:p w14:paraId="38028DA2" w14:textId="77777777" w:rsidR="00995F69" w:rsidRPr="00A67F2C" w:rsidRDefault="00995F69" w:rsidP="00220733">
            <w:pPr>
              <w:jc w:val="both"/>
              <w:rPr>
                <w:rFonts w:asciiTheme="majorHAnsi" w:hAnsiTheme="majorHAnsi" w:cstheme="majorHAnsi"/>
                <w:lang w:val="en-GB"/>
              </w:rPr>
            </w:pPr>
          </w:p>
          <w:p w14:paraId="55006335" w14:textId="77777777" w:rsidR="00995F69" w:rsidRPr="00A67F2C" w:rsidRDefault="00995F69" w:rsidP="00220733">
            <w:pPr>
              <w:jc w:val="both"/>
              <w:rPr>
                <w:rFonts w:asciiTheme="majorHAnsi" w:hAnsiTheme="majorHAnsi" w:cstheme="majorHAnsi"/>
                <w:i/>
                <w:iCs/>
                <w:sz w:val="20"/>
                <w:szCs w:val="20"/>
                <w:lang w:val="en-GB"/>
              </w:rPr>
            </w:pPr>
            <w:r w:rsidRPr="00A67F2C">
              <w:rPr>
                <w:rFonts w:asciiTheme="majorHAnsi" w:hAnsiTheme="majorHAnsi" w:cstheme="majorHAnsi"/>
                <w:i/>
                <w:iCs/>
                <w:sz w:val="20"/>
                <w:szCs w:val="20"/>
                <w:lang w:val="en-GB"/>
              </w:rPr>
              <w:t>Information about planned objects can be obtained from:</w:t>
            </w:r>
          </w:p>
          <w:p w14:paraId="0AEABC8D" w14:textId="77777777" w:rsidR="00995F69" w:rsidRPr="00A67F2C" w:rsidRDefault="00995F69" w:rsidP="009313A5">
            <w:pPr>
              <w:pStyle w:val="ListParagraph"/>
              <w:numPr>
                <w:ilvl w:val="0"/>
                <w:numId w:val="30"/>
              </w:numPr>
              <w:jc w:val="both"/>
              <w:rPr>
                <w:rFonts w:asciiTheme="majorHAnsi" w:hAnsiTheme="majorHAnsi" w:cstheme="majorHAnsi"/>
                <w:i/>
                <w:iCs/>
                <w:sz w:val="20"/>
                <w:szCs w:val="20"/>
                <w:lang w:val="en-GB"/>
              </w:rPr>
            </w:pPr>
            <w:r w:rsidRPr="00A67F2C">
              <w:rPr>
                <w:rFonts w:asciiTheme="majorHAnsi" w:hAnsiTheme="majorHAnsi" w:cstheme="majorHAnsi"/>
                <w:i/>
                <w:iCs/>
                <w:sz w:val="20"/>
                <w:szCs w:val="20"/>
                <w:lang w:val="en-GB"/>
              </w:rPr>
              <w:t xml:space="preserve">Municipal and local government planning </w:t>
            </w:r>
            <w:proofErr w:type="gramStart"/>
            <w:r w:rsidRPr="00A67F2C">
              <w:rPr>
                <w:rFonts w:asciiTheme="majorHAnsi" w:hAnsiTheme="majorHAnsi" w:cstheme="majorHAnsi"/>
                <w:i/>
                <w:iCs/>
                <w:sz w:val="20"/>
                <w:szCs w:val="20"/>
                <w:lang w:val="en-GB"/>
              </w:rPr>
              <w:t>documents;</w:t>
            </w:r>
            <w:proofErr w:type="gramEnd"/>
          </w:p>
          <w:p w14:paraId="6A502DF5" w14:textId="77777777" w:rsidR="00995F69" w:rsidRPr="00A67F2C" w:rsidRDefault="00995F69" w:rsidP="009313A5">
            <w:pPr>
              <w:pStyle w:val="ListParagraph"/>
              <w:numPr>
                <w:ilvl w:val="0"/>
                <w:numId w:val="30"/>
              </w:numPr>
              <w:jc w:val="both"/>
              <w:rPr>
                <w:rFonts w:asciiTheme="majorHAnsi" w:hAnsiTheme="majorHAnsi" w:cstheme="majorHAnsi"/>
                <w:i/>
                <w:iCs/>
                <w:sz w:val="20"/>
                <w:szCs w:val="20"/>
                <w:lang w:val="en-GB"/>
              </w:rPr>
            </w:pPr>
            <w:r w:rsidRPr="00A67F2C">
              <w:rPr>
                <w:rFonts w:asciiTheme="majorHAnsi" w:hAnsiTheme="majorHAnsi" w:cstheme="majorHAnsi"/>
                <w:i/>
                <w:iCs/>
                <w:sz w:val="20"/>
                <w:szCs w:val="20"/>
                <w:lang w:val="en-GB"/>
              </w:rPr>
              <w:t xml:space="preserve">National and regional development </w:t>
            </w:r>
            <w:proofErr w:type="gramStart"/>
            <w:r w:rsidRPr="00A67F2C">
              <w:rPr>
                <w:rFonts w:asciiTheme="majorHAnsi" w:hAnsiTheme="majorHAnsi" w:cstheme="majorHAnsi"/>
                <w:i/>
                <w:iCs/>
                <w:sz w:val="20"/>
                <w:szCs w:val="20"/>
                <w:lang w:val="en-GB"/>
              </w:rPr>
              <w:t>strategies;</w:t>
            </w:r>
            <w:proofErr w:type="gramEnd"/>
          </w:p>
          <w:p w14:paraId="21000DD0" w14:textId="77777777" w:rsidR="00995F69" w:rsidRPr="00A67F2C" w:rsidRDefault="00995F69" w:rsidP="009313A5">
            <w:pPr>
              <w:pStyle w:val="ListParagraph"/>
              <w:numPr>
                <w:ilvl w:val="0"/>
                <w:numId w:val="30"/>
              </w:numPr>
              <w:jc w:val="both"/>
              <w:rPr>
                <w:rFonts w:asciiTheme="majorHAnsi" w:hAnsiTheme="majorHAnsi" w:cstheme="majorHAnsi"/>
                <w:i/>
                <w:iCs/>
                <w:sz w:val="20"/>
                <w:szCs w:val="20"/>
                <w:lang w:val="en-GB"/>
              </w:rPr>
            </w:pPr>
            <w:r w:rsidRPr="00A67F2C">
              <w:rPr>
                <w:rFonts w:asciiTheme="majorHAnsi" w:hAnsiTheme="majorHAnsi" w:cstheme="majorHAnsi"/>
                <w:i/>
                <w:iCs/>
                <w:sz w:val="20"/>
                <w:szCs w:val="20"/>
                <w:lang w:val="en-GB"/>
              </w:rPr>
              <w:t xml:space="preserve">Publicly available databases ang GIS (Geographic Information System) </w:t>
            </w:r>
            <w:proofErr w:type="gramStart"/>
            <w:r w:rsidRPr="00A67F2C">
              <w:rPr>
                <w:rFonts w:asciiTheme="majorHAnsi" w:hAnsiTheme="majorHAnsi" w:cstheme="majorHAnsi"/>
                <w:i/>
                <w:iCs/>
                <w:sz w:val="20"/>
                <w:szCs w:val="20"/>
                <w:lang w:val="en-GB"/>
              </w:rPr>
              <w:t>tools;</w:t>
            </w:r>
            <w:proofErr w:type="gramEnd"/>
          </w:p>
          <w:p w14:paraId="79D56FD5" w14:textId="1A1E9711" w:rsidR="00995F69" w:rsidRPr="00A67F2C" w:rsidRDefault="00995F69" w:rsidP="00220733">
            <w:pPr>
              <w:jc w:val="both"/>
              <w:rPr>
                <w:rFonts w:asciiTheme="majorHAnsi" w:hAnsiTheme="majorHAnsi" w:cstheme="majorHAnsi"/>
                <w:lang w:val="en-GB"/>
              </w:rPr>
            </w:pPr>
            <w:r w:rsidRPr="00A67F2C">
              <w:rPr>
                <w:rFonts w:asciiTheme="majorHAnsi" w:hAnsiTheme="majorHAnsi" w:cstheme="majorHAnsi"/>
                <w:i/>
                <w:iCs/>
                <w:sz w:val="20"/>
                <w:szCs w:val="20"/>
                <w:lang w:val="en-GB"/>
              </w:rPr>
              <w:t>Consultations with local government authorities and planning agencies.</w:t>
            </w:r>
          </w:p>
        </w:tc>
      </w:tr>
    </w:tbl>
    <w:p w14:paraId="28B708E2" w14:textId="77777777" w:rsidR="00146919" w:rsidRDefault="00146919" w:rsidP="00832878">
      <w:pPr>
        <w:pStyle w:val="Caption"/>
        <w:keepNext/>
        <w:spacing w:after="0" w:line="276" w:lineRule="auto"/>
        <w:rPr>
          <w:rFonts w:asciiTheme="majorHAnsi" w:hAnsiTheme="majorHAnsi" w:cstheme="majorHAnsi"/>
          <w:color w:val="auto"/>
          <w:sz w:val="24"/>
          <w:szCs w:val="24"/>
        </w:rPr>
      </w:pPr>
    </w:p>
    <w:p w14:paraId="627C5DB7" w14:textId="43E7A523" w:rsidR="00832878" w:rsidRPr="00A67F2C" w:rsidRDefault="008D6E64" w:rsidP="00832878">
      <w:pPr>
        <w:pStyle w:val="Caption"/>
        <w:keepNext/>
        <w:spacing w:after="0" w:line="276" w:lineRule="auto"/>
        <w:rPr>
          <w:rFonts w:asciiTheme="majorHAnsi" w:hAnsiTheme="majorHAnsi" w:cstheme="majorHAnsi"/>
          <w:color w:val="auto"/>
          <w:sz w:val="24"/>
          <w:szCs w:val="24"/>
        </w:rPr>
      </w:pPr>
      <w:r w:rsidRPr="00A67F2C">
        <w:rPr>
          <w:rFonts w:asciiTheme="majorHAnsi" w:hAnsiTheme="majorHAnsi" w:cstheme="majorHAnsi"/>
          <w:color w:val="auto"/>
          <w:sz w:val="24"/>
          <w:szCs w:val="24"/>
        </w:rPr>
        <w:t>3</w:t>
      </w:r>
      <w:r w:rsidR="00832878" w:rsidRPr="00A67F2C">
        <w:rPr>
          <w:rFonts w:asciiTheme="majorHAnsi" w:hAnsiTheme="majorHAnsi" w:cstheme="majorHAnsi"/>
          <w:color w:val="auto"/>
          <w:sz w:val="24"/>
          <w:szCs w:val="24"/>
        </w:rPr>
        <w:t xml:space="preserve"> lentelę Pagrindiniai maršruto parinkimo kriterijai ir poveikio aplinkai analizės ataskaitos struktūra</w:t>
      </w:r>
      <w:r w:rsidR="00964761" w:rsidRPr="00A67F2C">
        <w:rPr>
          <w:rFonts w:asciiTheme="majorHAnsi" w:hAnsiTheme="majorHAnsi" w:cstheme="majorHAnsi"/>
          <w:color w:val="auto"/>
          <w:sz w:val="24"/>
          <w:szCs w:val="24"/>
        </w:rPr>
        <w:t xml:space="preserve"> (</w:t>
      </w:r>
      <w:r w:rsidRPr="00A67F2C">
        <w:rPr>
          <w:rFonts w:asciiTheme="majorHAnsi" w:hAnsiTheme="majorHAnsi" w:cstheme="majorHAnsi"/>
          <w:color w:val="auto"/>
          <w:sz w:val="24"/>
          <w:szCs w:val="24"/>
        </w:rPr>
        <w:t>3</w:t>
      </w:r>
      <w:r w:rsidR="0078120B" w:rsidRPr="00A67F2C">
        <w:rPr>
          <w:rFonts w:asciiTheme="majorHAnsi" w:hAnsiTheme="majorHAnsi" w:cstheme="majorHAnsi"/>
          <w:color w:val="auto"/>
          <w:sz w:val="24"/>
          <w:szCs w:val="24"/>
        </w:rPr>
        <w:t xml:space="preserve"> lentelės vertimas į </w:t>
      </w:r>
      <w:r w:rsidR="00964761" w:rsidRPr="00A67F2C">
        <w:rPr>
          <w:rFonts w:asciiTheme="majorHAnsi" w:hAnsiTheme="majorHAnsi" w:cstheme="majorHAnsi"/>
          <w:color w:val="auto"/>
          <w:sz w:val="24"/>
          <w:szCs w:val="24"/>
        </w:rPr>
        <w:t>LT kalb</w:t>
      </w:r>
      <w:r w:rsidR="0078120B" w:rsidRPr="00A67F2C">
        <w:rPr>
          <w:rFonts w:asciiTheme="majorHAnsi" w:hAnsiTheme="majorHAnsi" w:cstheme="majorHAnsi"/>
          <w:color w:val="auto"/>
          <w:sz w:val="24"/>
          <w:szCs w:val="24"/>
        </w:rPr>
        <w:t>ą</w:t>
      </w:r>
      <w:r w:rsidR="00964761" w:rsidRPr="00A67F2C">
        <w:rPr>
          <w:rFonts w:asciiTheme="majorHAnsi" w:hAnsiTheme="majorHAnsi" w:cstheme="majorHAnsi"/>
          <w:color w:val="auto"/>
          <w:sz w:val="24"/>
          <w:szCs w:val="24"/>
        </w:rPr>
        <w:t>)</w:t>
      </w:r>
    </w:p>
    <w:tbl>
      <w:tblPr>
        <w:tblStyle w:val="TableGrid"/>
        <w:tblW w:w="0" w:type="auto"/>
        <w:tblInd w:w="-714" w:type="dxa"/>
        <w:tblLook w:val="04A0" w:firstRow="1" w:lastRow="0" w:firstColumn="1" w:lastColumn="0" w:noHBand="0" w:noVBand="1"/>
      </w:tblPr>
      <w:tblGrid>
        <w:gridCol w:w="518"/>
        <w:gridCol w:w="619"/>
        <w:gridCol w:w="1984"/>
        <w:gridCol w:w="7221"/>
      </w:tblGrid>
      <w:tr w:rsidR="00832878" w:rsidRPr="00A67F2C" w14:paraId="248305B5" w14:textId="77777777" w:rsidTr="000F15C8">
        <w:trPr>
          <w:trHeight w:val="300"/>
        </w:trPr>
        <w:tc>
          <w:tcPr>
            <w:tcW w:w="516" w:type="dxa"/>
            <w:shd w:val="clear" w:color="auto" w:fill="D9D9D9" w:themeFill="background1" w:themeFillShade="D9"/>
            <w:vAlign w:val="center"/>
          </w:tcPr>
          <w:p w14:paraId="31C45323" w14:textId="77777777" w:rsidR="00832878" w:rsidRPr="00A67F2C" w:rsidRDefault="00832878" w:rsidP="00220733">
            <w:pPr>
              <w:jc w:val="center"/>
              <w:rPr>
                <w:rFonts w:asciiTheme="majorHAnsi" w:hAnsiTheme="majorHAnsi" w:cstheme="majorHAnsi"/>
                <w:b/>
                <w:bCs/>
                <w:lang w:val="lt-LT"/>
              </w:rPr>
            </w:pPr>
            <w:r w:rsidRPr="00A67F2C">
              <w:rPr>
                <w:rFonts w:asciiTheme="majorHAnsi" w:hAnsiTheme="majorHAnsi" w:cstheme="majorHAnsi"/>
                <w:b/>
                <w:bCs/>
                <w:lang w:val="lt-LT"/>
              </w:rPr>
              <w:t>№</w:t>
            </w:r>
          </w:p>
        </w:tc>
        <w:tc>
          <w:tcPr>
            <w:tcW w:w="619" w:type="dxa"/>
            <w:shd w:val="clear" w:color="auto" w:fill="D9D9D9" w:themeFill="background1" w:themeFillShade="D9"/>
          </w:tcPr>
          <w:p w14:paraId="53B63849" w14:textId="77777777" w:rsidR="00832878" w:rsidRPr="00A67F2C" w:rsidRDefault="00832878" w:rsidP="00220733">
            <w:pPr>
              <w:jc w:val="center"/>
              <w:rPr>
                <w:rFonts w:asciiTheme="majorHAnsi" w:hAnsiTheme="majorHAnsi" w:cstheme="majorHAnsi"/>
                <w:b/>
                <w:bCs/>
                <w:lang w:val="lt-LT"/>
              </w:rPr>
            </w:pPr>
          </w:p>
        </w:tc>
        <w:tc>
          <w:tcPr>
            <w:tcW w:w="1984" w:type="dxa"/>
            <w:shd w:val="clear" w:color="auto" w:fill="D9D9D9" w:themeFill="background1" w:themeFillShade="D9"/>
            <w:vAlign w:val="center"/>
          </w:tcPr>
          <w:p w14:paraId="109A28CE" w14:textId="2CC14226" w:rsidR="00832878" w:rsidRPr="00A67F2C" w:rsidRDefault="00832878" w:rsidP="00220733">
            <w:pPr>
              <w:jc w:val="center"/>
              <w:rPr>
                <w:rFonts w:asciiTheme="majorHAnsi" w:hAnsiTheme="majorHAnsi" w:cstheme="majorHAnsi"/>
                <w:b/>
                <w:bCs/>
                <w:lang w:val="lt-LT"/>
              </w:rPr>
            </w:pPr>
            <w:r w:rsidRPr="00A67F2C">
              <w:rPr>
                <w:rFonts w:asciiTheme="majorHAnsi" w:hAnsiTheme="majorHAnsi" w:cstheme="majorHAnsi"/>
                <w:b/>
                <w:bCs/>
                <w:lang w:val="lt-LT"/>
              </w:rPr>
              <w:t>Maršruto parinkimo kriterijai</w:t>
            </w:r>
          </w:p>
        </w:tc>
        <w:tc>
          <w:tcPr>
            <w:tcW w:w="7223" w:type="dxa"/>
            <w:shd w:val="clear" w:color="auto" w:fill="D9D9D9" w:themeFill="background1" w:themeFillShade="D9"/>
            <w:vAlign w:val="center"/>
          </w:tcPr>
          <w:p w14:paraId="051C29FA" w14:textId="7222290C" w:rsidR="00832878" w:rsidRPr="00A67F2C" w:rsidRDefault="00832878" w:rsidP="00220733">
            <w:pPr>
              <w:jc w:val="center"/>
              <w:rPr>
                <w:rFonts w:asciiTheme="majorHAnsi" w:hAnsiTheme="majorHAnsi" w:cstheme="majorHAnsi"/>
                <w:b/>
                <w:bCs/>
                <w:lang w:val="lt-LT"/>
              </w:rPr>
            </w:pPr>
            <w:r w:rsidRPr="00A67F2C">
              <w:rPr>
                <w:rFonts w:asciiTheme="majorHAnsi" w:hAnsiTheme="majorHAnsi" w:cstheme="majorHAnsi"/>
                <w:b/>
                <w:bCs/>
                <w:lang w:val="lt-LT"/>
              </w:rPr>
              <w:t>Paaiškinimai</w:t>
            </w:r>
          </w:p>
        </w:tc>
      </w:tr>
      <w:tr w:rsidR="00832878" w:rsidRPr="00A67F2C" w14:paraId="68737A6A" w14:textId="77777777" w:rsidTr="00DA4F13">
        <w:trPr>
          <w:trHeight w:val="300"/>
        </w:trPr>
        <w:tc>
          <w:tcPr>
            <w:tcW w:w="516" w:type="dxa"/>
            <w:vAlign w:val="center"/>
          </w:tcPr>
          <w:p w14:paraId="517EB8D6" w14:textId="77777777" w:rsidR="00832878" w:rsidRPr="00A67F2C" w:rsidRDefault="00832878" w:rsidP="00220733">
            <w:pPr>
              <w:jc w:val="center"/>
              <w:rPr>
                <w:rFonts w:asciiTheme="majorHAnsi" w:hAnsiTheme="majorHAnsi" w:cstheme="majorHAnsi"/>
                <w:b/>
                <w:bCs/>
                <w:lang w:val="lt-LT"/>
              </w:rPr>
            </w:pPr>
            <w:r w:rsidRPr="00A67F2C">
              <w:rPr>
                <w:rFonts w:asciiTheme="majorHAnsi" w:hAnsiTheme="majorHAnsi" w:cstheme="majorHAnsi"/>
                <w:lang w:val="lt-LT"/>
              </w:rPr>
              <w:t>1.</w:t>
            </w:r>
          </w:p>
        </w:tc>
        <w:tc>
          <w:tcPr>
            <w:tcW w:w="619" w:type="dxa"/>
            <w:vMerge w:val="restart"/>
            <w:shd w:val="clear" w:color="auto" w:fill="E2EFD9" w:themeFill="accent6" w:themeFillTint="33"/>
            <w:textDirection w:val="btLr"/>
            <w:vAlign w:val="center"/>
          </w:tcPr>
          <w:p w14:paraId="0585B98B" w14:textId="10485EED" w:rsidR="00832878" w:rsidRPr="00A67F2C" w:rsidRDefault="00832878" w:rsidP="00DA4F13">
            <w:pPr>
              <w:ind w:left="113" w:right="113"/>
              <w:jc w:val="center"/>
              <w:rPr>
                <w:rFonts w:asciiTheme="majorHAnsi" w:eastAsia="Times New Roman" w:hAnsiTheme="majorHAnsi" w:cstheme="majorHAnsi"/>
                <w:b/>
                <w:bCs/>
                <w:caps/>
                <w:kern w:val="0"/>
                <w:sz w:val="20"/>
                <w:szCs w:val="20"/>
                <w:lang w:val="lt-LT" w:eastAsia="lt-LT"/>
                <w14:ligatures w14:val="none"/>
              </w:rPr>
            </w:pPr>
            <w:r w:rsidRPr="00A67F2C">
              <w:rPr>
                <w:rFonts w:asciiTheme="majorHAnsi" w:eastAsia="Times New Roman" w:hAnsiTheme="majorHAnsi" w:cstheme="majorHAnsi"/>
                <w:b/>
                <w:bCs/>
                <w:caps/>
                <w:kern w:val="0"/>
                <w:sz w:val="20"/>
                <w:szCs w:val="20"/>
                <w:lang w:val="lt-LT" w:eastAsia="lt-LT"/>
                <w14:ligatures w14:val="none"/>
              </w:rPr>
              <w:t>Ataskaitos sudėtis</w:t>
            </w:r>
          </w:p>
        </w:tc>
        <w:tc>
          <w:tcPr>
            <w:tcW w:w="1984" w:type="dxa"/>
            <w:vAlign w:val="center"/>
          </w:tcPr>
          <w:p w14:paraId="762BCE21" w14:textId="21297CC7" w:rsidR="00832878" w:rsidRPr="00A67F2C" w:rsidRDefault="002D073D" w:rsidP="00DA4F13">
            <w:pPr>
              <w:jc w:val="center"/>
              <w:rPr>
                <w:rFonts w:asciiTheme="majorHAnsi" w:hAnsiTheme="majorHAnsi" w:cstheme="majorHAnsi"/>
                <w:b/>
                <w:bCs/>
                <w:sz w:val="20"/>
                <w:szCs w:val="20"/>
                <w:lang w:val="lt-LT"/>
              </w:rPr>
            </w:pPr>
            <w:r w:rsidRPr="00A67F2C">
              <w:rPr>
                <w:rFonts w:asciiTheme="majorHAnsi" w:hAnsiTheme="majorHAnsi" w:cstheme="majorHAnsi"/>
                <w:lang w:val="lt-LT"/>
              </w:rPr>
              <w:t>Vamzdyno ašies segmentavimas</w:t>
            </w:r>
          </w:p>
        </w:tc>
        <w:tc>
          <w:tcPr>
            <w:tcW w:w="7223" w:type="dxa"/>
            <w:vAlign w:val="center"/>
          </w:tcPr>
          <w:p w14:paraId="098FB084" w14:textId="2186B5BB" w:rsidR="00832878" w:rsidRPr="00A67F2C" w:rsidRDefault="00497E0B" w:rsidP="005F1BDD">
            <w:pPr>
              <w:jc w:val="both"/>
              <w:rPr>
                <w:rFonts w:asciiTheme="majorHAnsi" w:hAnsiTheme="majorHAnsi" w:cstheme="majorHAnsi"/>
                <w:b/>
                <w:bCs/>
                <w:lang w:val="lt-LT"/>
              </w:rPr>
            </w:pPr>
            <w:r w:rsidRPr="00A67F2C">
              <w:rPr>
                <w:rFonts w:asciiTheme="majorHAnsi" w:hAnsiTheme="majorHAnsi" w:cstheme="majorHAnsi"/>
                <w:lang w:val="lt-LT"/>
              </w:rPr>
              <w:t>Paslaugų teikėjas privalo suskirstyti vamzdyną į atskiras atkarpas pagal geografines, aplinkosaugines ar administracines (savivaldybių) ribas.</w:t>
            </w:r>
          </w:p>
        </w:tc>
      </w:tr>
      <w:tr w:rsidR="009D0573" w:rsidRPr="00A67F2C" w14:paraId="4A307D40" w14:textId="77777777" w:rsidTr="000F15C8">
        <w:trPr>
          <w:trHeight w:val="300"/>
        </w:trPr>
        <w:tc>
          <w:tcPr>
            <w:tcW w:w="516" w:type="dxa"/>
            <w:vAlign w:val="center"/>
          </w:tcPr>
          <w:p w14:paraId="312C12C5"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2.</w:t>
            </w:r>
          </w:p>
        </w:tc>
        <w:tc>
          <w:tcPr>
            <w:tcW w:w="619" w:type="dxa"/>
            <w:vMerge/>
            <w:shd w:val="clear" w:color="auto" w:fill="E2EFD9" w:themeFill="accent6" w:themeFillTint="33"/>
          </w:tcPr>
          <w:p w14:paraId="02D8D661"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53A4ED4D" w14:textId="221D15AF" w:rsidR="00832878" w:rsidRPr="00A67F2C" w:rsidRDefault="009D0573" w:rsidP="00220733">
            <w:pPr>
              <w:jc w:val="center"/>
              <w:rPr>
                <w:rFonts w:asciiTheme="majorHAnsi" w:eastAsia="Times New Roman" w:hAnsiTheme="majorHAnsi" w:cstheme="majorHAnsi"/>
                <w:kern w:val="0"/>
                <w:lang w:val="lt-LT" w:eastAsia="lt-LT"/>
                <w14:ligatures w14:val="none"/>
              </w:rPr>
            </w:pPr>
            <w:r w:rsidRPr="00A67F2C">
              <w:rPr>
                <w:rFonts w:asciiTheme="majorHAnsi" w:hAnsiTheme="majorHAnsi" w:cstheme="majorHAnsi"/>
                <w:lang w:val="lt-LT"/>
              </w:rPr>
              <w:t>Vizualinis pateikimas</w:t>
            </w:r>
          </w:p>
        </w:tc>
        <w:tc>
          <w:tcPr>
            <w:tcW w:w="7223" w:type="dxa"/>
            <w:vAlign w:val="center"/>
          </w:tcPr>
          <w:p w14:paraId="55C38E21" w14:textId="57159F84" w:rsidR="00832878" w:rsidRPr="00A67F2C" w:rsidRDefault="00497E0B" w:rsidP="005F1BDD">
            <w:pPr>
              <w:jc w:val="both"/>
              <w:rPr>
                <w:rFonts w:asciiTheme="majorHAnsi" w:hAnsiTheme="majorHAnsi" w:cstheme="majorHAnsi"/>
                <w:lang w:val="lt-LT"/>
              </w:rPr>
            </w:pPr>
            <w:r w:rsidRPr="00A67F2C">
              <w:rPr>
                <w:rFonts w:asciiTheme="majorHAnsi" w:hAnsiTheme="majorHAnsi" w:cstheme="majorHAnsi"/>
                <w:lang w:val="lt-LT"/>
              </w:rPr>
              <w:t>Paslaugų teikėjas privalo pateikti didelės raiškos žemėlapius ir schemas, vizualiai atvaizduojančius vamzdyno atkarpas, saugomas teritorijas ir kliūtis.</w:t>
            </w:r>
            <w:r w:rsidRPr="00A67F2C">
              <w:rPr>
                <w:rFonts w:asciiTheme="majorHAnsi" w:hAnsiTheme="majorHAnsi" w:cstheme="majorHAnsi"/>
                <w:lang w:val="lt-LT"/>
              </w:rPr>
              <w:br/>
              <w:t>Taip pat turi būti pateikta santrauka lentelėje, skirta greitam rezultatų peržiūrėjimui.</w:t>
            </w:r>
          </w:p>
        </w:tc>
      </w:tr>
      <w:tr w:rsidR="009D0573" w:rsidRPr="00A67F2C" w14:paraId="6849DE07" w14:textId="77777777" w:rsidTr="000F15C8">
        <w:trPr>
          <w:trHeight w:val="300"/>
        </w:trPr>
        <w:tc>
          <w:tcPr>
            <w:tcW w:w="516" w:type="dxa"/>
            <w:vAlign w:val="center"/>
          </w:tcPr>
          <w:p w14:paraId="4141E45B"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3.</w:t>
            </w:r>
          </w:p>
        </w:tc>
        <w:tc>
          <w:tcPr>
            <w:tcW w:w="619" w:type="dxa"/>
            <w:vMerge/>
            <w:shd w:val="clear" w:color="auto" w:fill="E2EFD9" w:themeFill="accent6" w:themeFillTint="33"/>
          </w:tcPr>
          <w:p w14:paraId="17E24450"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5E636EF4" w14:textId="36047849" w:rsidR="00832878" w:rsidRPr="00A67F2C" w:rsidRDefault="009D0573" w:rsidP="00220733">
            <w:pPr>
              <w:jc w:val="center"/>
              <w:rPr>
                <w:rFonts w:asciiTheme="majorHAnsi" w:hAnsiTheme="majorHAnsi" w:cstheme="majorHAnsi"/>
                <w:lang w:val="lt-LT"/>
              </w:rPr>
            </w:pPr>
            <w:r w:rsidRPr="00A67F2C">
              <w:rPr>
                <w:rFonts w:asciiTheme="majorHAnsi" w:hAnsiTheme="majorHAnsi" w:cstheme="majorHAnsi"/>
                <w:lang w:val="lt-LT"/>
              </w:rPr>
              <w:t>Rekomendacijos</w:t>
            </w:r>
          </w:p>
        </w:tc>
        <w:tc>
          <w:tcPr>
            <w:tcW w:w="7223" w:type="dxa"/>
            <w:vAlign w:val="center"/>
          </w:tcPr>
          <w:p w14:paraId="27A461D5" w14:textId="066646B8" w:rsidR="00832878" w:rsidRPr="00A67F2C" w:rsidRDefault="00220733" w:rsidP="005F1BDD">
            <w:pPr>
              <w:jc w:val="both"/>
              <w:rPr>
                <w:rFonts w:asciiTheme="majorHAnsi" w:hAnsiTheme="majorHAnsi" w:cstheme="majorHAnsi"/>
                <w:lang w:val="lt-LT"/>
              </w:rPr>
            </w:pPr>
            <w:r w:rsidRPr="00A67F2C">
              <w:rPr>
                <w:rFonts w:asciiTheme="majorHAnsi" w:hAnsiTheme="majorHAnsi" w:cstheme="majorHAnsi"/>
                <w:lang w:val="lt-LT"/>
              </w:rPr>
              <w:t>Pasiūlyti galimus vamzdyno maršruto koregavimus arba poveikio mažinimo priemones, siekiant sumažinti neigiamą poveikį aplinkai didelės rizikos zonose.</w:t>
            </w:r>
          </w:p>
        </w:tc>
      </w:tr>
      <w:tr w:rsidR="00832878" w:rsidRPr="00A67F2C" w14:paraId="0C81D9A8" w14:textId="77777777" w:rsidTr="000F15C8">
        <w:trPr>
          <w:trHeight w:val="300"/>
        </w:trPr>
        <w:tc>
          <w:tcPr>
            <w:tcW w:w="10342" w:type="dxa"/>
            <w:gridSpan w:val="4"/>
            <w:vAlign w:val="center"/>
          </w:tcPr>
          <w:p w14:paraId="74D78E7A" w14:textId="77777777" w:rsidR="00832878" w:rsidRPr="00A67F2C" w:rsidRDefault="00832878" w:rsidP="00220733">
            <w:pPr>
              <w:jc w:val="both"/>
              <w:rPr>
                <w:rFonts w:asciiTheme="majorHAnsi" w:hAnsiTheme="majorHAnsi" w:cstheme="majorHAnsi"/>
                <w:lang w:val="lt-LT"/>
              </w:rPr>
            </w:pPr>
          </w:p>
        </w:tc>
      </w:tr>
      <w:tr w:rsidR="00832878" w:rsidRPr="00A67F2C" w14:paraId="5BE90693" w14:textId="77777777" w:rsidTr="000F15C8">
        <w:trPr>
          <w:trHeight w:val="300"/>
        </w:trPr>
        <w:tc>
          <w:tcPr>
            <w:tcW w:w="516" w:type="dxa"/>
            <w:vAlign w:val="center"/>
          </w:tcPr>
          <w:p w14:paraId="6C87B4E8"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4.</w:t>
            </w:r>
          </w:p>
        </w:tc>
        <w:tc>
          <w:tcPr>
            <w:tcW w:w="619" w:type="dxa"/>
            <w:vMerge w:val="restart"/>
            <w:shd w:val="clear" w:color="auto" w:fill="FBE4D5" w:themeFill="accent2" w:themeFillTint="33"/>
            <w:textDirection w:val="btLr"/>
          </w:tcPr>
          <w:p w14:paraId="2D340EEF" w14:textId="1306BF76" w:rsidR="00832878" w:rsidRPr="00A67F2C" w:rsidRDefault="00045E51" w:rsidP="00220733">
            <w:pPr>
              <w:ind w:left="113" w:right="113"/>
              <w:jc w:val="center"/>
              <w:rPr>
                <w:rFonts w:asciiTheme="majorHAnsi" w:hAnsiTheme="majorHAnsi" w:cstheme="majorHAnsi"/>
                <w:b/>
                <w:bCs/>
                <w:caps/>
                <w:sz w:val="20"/>
                <w:szCs w:val="20"/>
                <w:lang w:val="lt-LT"/>
              </w:rPr>
            </w:pPr>
            <w:r w:rsidRPr="00A67F2C">
              <w:rPr>
                <w:rFonts w:asciiTheme="majorHAnsi" w:hAnsiTheme="majorHAnsi" w:cstheme="majorHAnsi"/>
                <w:b/>
                <w:bCs/>
                <w:caps/>
                <w:sz w:val="20"/>
                <w:szCs w:val="20"/>
                <w:lang w:val="lt-LT"/>
              </w:rPr>
              <w:t>Veiklos, kurios turi būti analizuojamos</w:t>
            </w:r>
          </w:p>
        </w:tc>
        <w:tc>
          <w:tcPr>
            <w:tcW w:w="1984" w:type="dxa"/>
            <w:vAlign w:val="center"/>
          </w:tcPr>
          <w:p w14:paraId="412DBAF8" w14:textId="3E5F9126" w:rsidR="00832878" w:rsidRPr="00A67F2C" w:rsidRDefault="00756363" w:rsidP="00220733">
            <w:pPr>
              <w:jc w:val="center"/>
              <w:rPr>
                <w:rFonts w:asciiTheme="majorHAnsi" w:hAnsiTheme="majorHAnsi" w:cstheme="majorHAnsi"/>
                <w:i/>
                <w:iCs/>
                <w:lang w:val="lt-LT"/>
              </w:rPr>
            </w:pPr>
            <w:r w:rsidRPr="00A67F2C">
              <w:rPr>
                <w:rFonts w:asciiTheme="majorHAnsi" w:hAnsiTheme="majorHAnsi" w:cstheme="majorHAnsi"/>
                <w:lang w:val="lt-LT"/>
              </w:rPr>
              <w:t>Aplinkos jautrumo vertinimas</w:t>
            </w:r>
          </w:p>
        </w:tc>
        <w:tc>
          <w:tcPr>
            <w:tcW w:w="7223" w:type="dxa"/>
            <w:vAlign w:val="center"/>
          </w:tcPr>
          <w:p w14:paraId="09CE5218" w14:textId="77777777" w:rsidR="006D6F6D" w:rsidRPr="00A67F2C" w:rsidRDefault="006D6F6D" w:rsidP="005F1BDD">
            <w:p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privalo identifikuoti ir pažymėti aplinkos požiūriu jautrias bei saugomas teritorijas palei galimus vamzdyno maršrutus, įskaitant valstybės saugomas teritorijas ir „</w:t>
            </w:r>
            <w:proofErr w:type="spellStart"/>
            <w:r w:rsidRPr="00A67F2C">
              <w:rPr>
                <w:rFonts w:asciiTheme="majorHAnsi" w:eastAsia="Times New Roman" w:hAnsiTheme="majorHAnsi" w:cstheme="majorHAnsi"/>
                <w:kern w:val="0"/>
                <w:lang w:val="lt-LT" w:eastAsia="lt-LT"/>
                <w14:ligatures w14:val="none"/>
              </w:rPr>
              <w:t>Natura</w:t>
            </w:r>
            <w:proofErr w:type="spellEnd"/>
            <w:r w:rsidRPr="00A67F2C">
              <w:rPr>
                <w:rFonts w:asciiTheme="majorHAnsi" w:eastAsia="Times New Roman" w:hAnsiTheme="majorHAnsi" w:cstheme="majorHAnsi"/>
                <w:kern w:val="0"/>
                <w:lang w:val="lt-LT" w:eastAsia="lt-LT"/>
                <w14:ligatures w14:val="none"/>
              </w:rPr>
              <w:t xml:space="preserve"> 2000“ tinklo vietoves.</w:t>
            </w:r>
          </w:p>
          <w:p w14:paraId="4B301BBD" w14:textId="77777777" w:rsidR="006D6F6D" w:rsidRPr="00A67F2C" w:rsidRDefault="006D6F6D" w:rsidP="005F1BDD">
            <w:p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Turi būti pateiktas išsamus visų saugomų teritorijų, esančių 3 km spinduliu nuo vamzdyno ašies, sąrašas, įskaitant, bet neapsiribojant:</w:t>
            </w:r>
          </w:p>
          <w:p w14:paraId="0FA50445" w14:textId="77777777" w:rsidR="006D6F6D" w:rsidRPr="00A67F2C" w:rsidRDefault="006D6F6D" w:rsidP="009313A5">
            <w:pPr>
              <w:numPr>
                <w:ilvl w:val="0"/>
                <w:numId w:val="31"/>
              </w:num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Nacionaliniais parkais</w:t>
            </w:r>
          </w:p>
          <w:p w14:paraId="48A1800A" w14:textId="77777777" w:rsidR="006D6F6D" w:rsidRPr="00A67F2C" w:rsidRDefault="006D6F6D" w:rsidP="009313A5">
            <w:pPr>
              <w:numPr>
                <w:ilvl w:val="0"/>
                <w:numId w:val="31"/>
              </w:num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w:t>
            </w:r>
            <w:proofErr w:type="spellStart"/>
            <w:r w:rsidRPr="00A67F2C">
              <w:rPr>
                <w:rFonts w:asciiTheme="majorHAnsi" w:eastAsia="Times New Roman" w:hAnsiTheme="majorHAnsi" w:cstheme="majorHAnsi"/>
                <w:kern w:val="0"/>
                <w:lang w:val="lt-LT" w:eastAsia="lt-LT"/>
                <w14:ligatures w14:val="none"/>
              </w:rPr>
              <w:t>Natura</w:t>
            </w:r>
            <w:proofErr w:type="spellEnd"/>
            <w:r w:rsidRPr="00A67F2C">
              <w:rPr>
                <w:rFonts w:asciiTheme="majorHAnsi" w:eastAsia="Times New Roman" w:hAnsiTheme="majorHAnsi" w:cstheme="majorHAnsi"/>
                <w:kern w:val="0"/>
                <w:lang w:val="lt-LT" w:eastAsia="lt-LT"/>
                <w14:ligatures w14:val="none"/>
              </w:rPr>
              <w:t xml:space="preserve"> 2000“ vietovėmis</w:t>
            </w:r>
          </w:p>
          <w:p w14:paraId="76B9E994" w14:textId="77777777" w:rsidR="006D6F6D" w:rsidRPr="00A67F2C" w:rsidRDefault="006D6F6D" w:rsidP="009313A5">
            <w:pPr>
              <w:numPr>
                <w:ilvl w:val="0"/>
                <w:numId w:val="31"/>
              </w:num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Valstybės saugomomis teritorijomis</w:t>
            </w:r>
          </w:p>
          <w:p w14:paraId="177E1B46" w14:textId="21243B00" w:rsidR="00832878" w:rsidRPr="00A67F2C" w:rsidRDefault="006D6F6D" w:rsidP="009313A5">
            <w:pPr>
              <w:numPr>
                <w:ilvl w:val="0"/>
                <w:numId w:val="31"/>
              </w:num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Kitomis aplinkai jautriomis teritorijomis</w:t>
            </w:r>
          </w:p>
        </w:tc>
      </w:tr>
      <w:tr w:rsidR="00832878" w:rsidRPr="00A67F2C" w14:paraId="7F78E197" w14:textId="77777777" w:rsidTr="000F15C8">
        <w:trPr>
          <w:trHeight w:val="300"/>
        </w:trPr>
        <w:tc>
          <w:tcPr>
            <w:tcW w:w="516" w:type="dxa"/>
            <w:vAlign w:val="center"/>
          </w:tcPr>
          <w:p w14:paraId="15AE0D72"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lastRenderedPageBreak/>
              <w:t>5.</w:t>
            </w:r>
          </w:p>
        </w:tc>
        <w:tc>
          <w:tcPr>
            <w:tcW w:w="619" w:type="dxa"/>
            <w:vMerge/>
            <w:shd w:val="clear" w:color="auto" w:fill="FBE4D5" w:themeFill="accent2" w:themeFillTint="33"/>
          </w:tcPr>
          <w:p w14:paraId="5146924C"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1B675D2E" w14:textId="5E564562" w:rsidR="00832878" w:rsidRPr="00A67F2C" w:rsidRDefault="006D6F6D" w:rsidP="00220733">
            <w:pPr>
              <w:jc w:val="center"/>
              <w:rPr>
                <w:rFonts w:asciiTheme="majorHAnsi" w:hAnsiTheme="majorHAnsi" w:cstheme="majorHAnsi"/>
                <w:lang w:val="lt-LT"/>
              </w:rPr>
            </w:pPr>
            <w:r w:rsidRPr="00A67F2C">
              <w:rPr>
                <w:rFonts w:asciiTheme="majorHAnsi" w:hAnsiTheme="majorHAnsi" w:cstheme="majorHAnsi"/>
                <w:lang w:val="lt-LT"/>
              </w:rPr>
              <w:t>Žemės naudojimo poveikio mažinimas</w:t>
            </w:r>
          </w:p>
        </w:tc>
        <w:tc>
          <w:tcPr>
            <w:tcW w:w="7223" w:type="dxa"/>
            <w:vAlign w:val="center"/>
          </w:tcPr>
          <w:p w14:paraId="041B87A0" w14:textId="77777777" w:rsidR="005F1BDD" w:rsidRPr="00A67F2C" w:rsidRDefault="005F1BDD" w:rsidP="005F1BDD">
            <w:p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privalo įvertinti ir pasiūlyti vamzdyno maršruto alternatyvas, kurios kuo labiau sumažintų naujų teritorijų užėmimą, užtikrinant kuo mažesnį poveikį ekosistemoms ir esamam žemės naudojimui.</w:t>
            </w:r>
          </w:p>
          <w:p w14:paraId="133F53A7" w14:textId="34E134B6" w:rsidR="00832878" w:rsidRPr="00A67F2C" w:rsidRDefault="005F1BDD" w:rsidP="005F1BDD">
            <w:p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privalo vengti saugomų teritorijų – prioritetas turi būti teikiamas tokiam maršrutui, kuris išvengia aplinkai jautrių ir saugomų vietovių, ypač „</w:t>
            </w:r>
            <w:proofErr w:type="spellStart"/>
            <w:r w:rsidRPr="00A67F2C">
              <w:rPr>
                <w:rFonts w:asciiTheme="majorHAnsi" w:eastAsia="Times New Roman" w:hAnsiTheme="majorHAnsi" w:cstheme="majorHAnsi"/>
                <w:kern w:val="0"/>
                <w:lang w:val="lt-LT" w:eastAsia="lt-LT"/>
                <w14:ligatures w14:val="none"/>
              </w:rPr>
              <w:t>Natura</w:t>
            </w:r>
            <w:proofErr w:type="spellEnd"/>
            <w:r w:rsidRPr="00A67F2C">
              <w:rPr>
                <w:rFonts w:asciiTheme="majorHAnsi" w:eastAsia="Times New Roman" w:hAnsiTheme="majorHAnsi" w:cstheme="majorHAnsi"/>
                <w:kern w:val="0"/>
                <w:lang w:val="lt-LT" w:eastAsia="lt-LT"/>
                <w14:ligatures w14:val="none"/>
              </w:rPr>
              <w:t xml:space="preserve"> 2000“ teritorijų, laikantis darnaus vystymosi principų.</w:t>
            </w:r>
          </w:p>
        </w:tc>
      </w:tr>
      <w:tr w:rsidR="00832878" w:rsidRPr="00A67F2C" w14:paraId="442CE170" w14:textId="77777777" w:rsidTr="000F15C8">
        <w:trPr>
          <w:trHeight w:val="300"/>
        </w:trPr>
        <w:tc>
          <w:tcPr>
            <w:tcW w:w="516" w:type="dxa"/>
            <w:vAlign w:val="center"/>
          </w:tcPr>
          <w:p w14:paraId="5B735956"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6.</w:t>
            </w:r>
          </w:p>
        </w:tc>
        <w:tc>
          <w:tcPr>
            <w:tcW w:w="619" w:type="dxa"/>
            <w:vMerge/>
            <w:shd w:val="clear" w:color="auto" w:fill="FBE4D5" w:themeFill="accent2" w:themeFillTint="33"/>
          </w:tcPr>
          <w:p w14:paraId="73371F44"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24B76A8B" w14:textId="3DF223D0" w:rsidR="00832878" w:rsidRPr="00A67F2C" w:rsidRDefault="00F927A8" w:rsidP="00220733">
            <w:pPr>
              <w:jc w:val="center"/>
              <w:rPr>
                <w:rFonts w:asciiTheme="majorHAnsi" w:hAnsiTheme="majorHAnsi" w:cstheme="majorHAnsi"/>
                <w:lang w:val="lt-LT"/>
              </w:rPr>
            </w:pPr>
            <w:r w:rsidRPr="00A67F2C">
              <w:rPr>
                <w:rFonts w:asciiTheme="majorHAnsi" w:hAnsiTheme="majorHAnsi" w:cstheme="majorHAnsi"/>
                <w:lang w:val="lt-LT"/>
              </w:rPr>
              <w:t>Miškų kirtimo analizė</w:t>
            </w:r>
          </w:p>
        </w:tc>
        <w:tc>
          <w:tcPr>
            <w:tcW w:w="7223" w:type="dxa"/>
            <w:vAlign w:val="center"/>
          </w:tcPr>
          <w:p w14:paraId="2B7F0D45" w14:textId="2FB88EB2" w:rsidR="00832878" w:rsidRPr="00A67F2C" w:rsidRDefault="00F927A8" w:rsidP="00220733">
            <w:pPr>
              <w:jc w:val="both"/>
              <w:rPr>
                <w:rFonts w:asciiTheme="majorHAnsi" w:hAnsiTheme="majorHAnsi" w:cstheme="majorHAnsi"/>
                <w:lang w:val="lt-LT"/>
              </w:rPr>
            </w:pPr>
            <w:r w:rsidRPr="00A67F2C">
              <w:rPr>
                <w:rFonts w:asciiTheme="majorHAnsi" w:hAnsiTheme="majorHAnsi" w:cstheme="majorHAnsi"/>
                <w:lang w:val="lt-LT"/>
              </w:rPr>
              <w:t>Paslaugų teikėjas privalo įvertinti miškų kirtimo poveikį planuojamuose maršrutuose ir parengti strategijas, kaip sumažinti miško kirtimą bei atkurti iškirstas teritorijas po statybų.</w:t>
            </w:r>
          </w:p>
        </w:tc>
      </w:tr>
      <w:tr w:rsidR="00832878" w:rsidRPr="00A67F2C" w14:paraId="65435882" w14:textId="77777777" w:rsidTr="000F15C8">
        <w:trPr>
          <w:trHeight w:val="300"/>
        </w:trPr>
        <w:tc>
          <w:tcPr>
            <w:tcW w:w="516" w:type="dxa"/>
            <w:vAlign w:val="center"/>
          </w:tcPr>
          <w:p w14:paraId="08D16992"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7.</w:t>
            </w:r>
          </w:p>
        </w:tc>
        <w:tc>
          <w:tcPr>
            <w:tcW w:w="619" w:type="dxa"/>
            <w:vMerge/>
            <w:shd w:val="clear" w:color="auto" w:fill="FBE4D5" w:themeFill="accent2" w:themeFillTint="33"/>
          </w:tcPr>
          <w:p w14:paraId="64CBBE62"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7753A637" w14:textId="688252CA" w:rsidR="00832878" w:rsidRPr="00A67F2C" w:rsidRDefault="00F927A8" w:rsidP="00220733">
            <w:pPr>
              <w:jc w:val="center"/>
              <w:rPr>
                <w:rFonts w:asciiTheme="majorHAnsi" w:hAnsiTheme="majorHAnsi" w:cstheme="majorHAnsi"/>
                <w:lang w:val="lt-LT"/>
              </w:rPr>
            </w:pPr>
            <w:r w:rsidRPr="00A67F2C">
              <w:rPr>
                <w:rFonts w:asciiTheme="majorHAnsi" w:hAnsiTheme="majorHAnsi" w:cstheme="majorHAnsi"/>
                <w:lang w:val="lt-LT"/>
              </w:rPr>
              <w:t>Vandens išteklių apsauga</w:t>
            </w:r>
          </w:p>
        </w:tc>
        <w:tc>
          <w:tcPr>
            <w:tcW w:w="7223" w:type="dxa"/>
            <w:vAlign w:val="center"/>
          </w:tcPr>
          <w:p w14:paraId="5F1C8C68" w14:textId="4502B983" w:rsidR="00832878" w:rsidRPr="00A67F2C" w:rsidRDefault="00F927A8" w:rsidP="00220733">
            <w:pPr>
              <w:jc w:val="both"/>
              <w:rPr>
                <w:rFonts w:asciiTheme="majorHAnsi" w:hAnsiTheme="majorHAnsi" w:cstheme="majorHAnsi"/>
                <w:lang w:val="lt-LT"/>
              </w:rPr>
            </w:pPr>
            <w:r w:rsidRPr="00A67F2C">
              <w:rPr>
                <w:rFonts w:asciiTheme="majorHAnsi" w:hAnsiTheme="majorHAnsi" w:cstheme="majorHAnsi"/>
                <w:lang w:val="lt-LT"/>
              </w:rPr>
              <w:t>Paslaugų teikėjas privalo identifikuoti ir įvertinti vandens telkinius, upes bei kitus vandens išteklius, esančius palei vamzdyno maršrutą, siekiant užtikrinti jų apsaugą ir kuo mažesnį poveikį vandens ekosistemoms.</w:t>
            </w:r>
          </w:p>
        </w:tc>
      </w:tr>
      <w:tr w:rsidR="00832878" w:rsidRPr="00A67F2C" w14:paraId="71F8AF1C" w14:textId="77777777" w:rsidTr="000F15C8">
        <w:trPr>
          <w:trHeight w:val="300"/>
        </w:trPr>
        <w:tc>
          <w:tcPr>
            <w:tcW w:w="516" w:type="dxa"/>
            <w:vAlign w:val="center"/>
          </w:tcPr>
          <w:p w14:paraId="63A74E30"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8.</w:t>
            </w:r>
          </w:p>
        </w:tc>
        <w:tc>
          <w:tcPr>
            <w:tcW w:w="619" w:type="dxa"/>
            <w:vMerge/>
            <w:shd w:val="clear" w:color="auto" w:fill="FBE4D5" w:themeFill="accent2" w:themeFillTint="33"/>
          </w:tcPr>
          <w:p w14:paraId="246F74E9"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62E4D094" w14:textId="1B8B2E98" w:rsidR="00832878" w:rsidRPr="00A67F2C" w:rsidRDefault="00124010" w:rsidP="00220733">
            <w:pPr>
              <w:jc w:val="center"/>
              <w:rPr>
                <w:rFonts w:asciiTheme="majorHAnsi" w:hAnsiTheme="majorHAnsi" w:cstheme="majorHAnsi"/>
                <w:lang w:val="lt-LT"/>
              </w:rPr>
            </w:pPr>
            <w:r w:rsidRPr="00A67F2C">
              <w:rPr>
                <w:rFonts w:asciiTheme="majorHAnsi" w:hAnsiTheme="majorHAnsi" w:cstheme="majorHAnsi"/>
                <w:lang w:val="lt-LT"/>
              </w:rPr>
              <w:t>Socialiniai ir ekonominiai aspektai</w:t>
            </w:r>
          </w:p>
        </w:tc>
        <w:tc>
          <w:tcPr>
            <w:tcW w:w="7223" w:type="dxa"/>
            <w:vAlign w:val="center"/>
          </w:tcPr>
          <w:p w14:paraId="7F22B7F8" w14:textId="0C33F293" w:rsidR="00832878" w:rsidRPr="00A67F2C" w:rsidRDefault="00124010" w:rsidP="00220733">
            <w:pPr>
              <w:jc w:val="both"/>
              <w:rPr>
                <w:rFonts w:asciiTheme="majorHAnsi" w:hAnsiTheme="majorHAnsi" w:cstheme="majorHAnsi"/>
                <w:lang w:val="lt-LT"/>
              </w:rPr>
            </w:pPr>
            <w:r w:rsidRPr="00A67F2C">
              <w:rPr>
                <w:rFonts w:asciiTheme="majorHAnsi" w:hAnsiTheme="majorHAnsi" w:cstheme="majorHAnsi"/>
                <w:lang w:val="lt-LT"/>
              </w:rPr>
              <w:t>Paslaugų teikėjas privalo nustatyti galimus privačios nuosavybės apribojimus ar paėmimo atvejus bei pasiūlyti priemones, mažinančias poveikį žemės savininkams ir vietos bendruomenėms.</w:t>
            </w:r>
          </w:p>
        </w:tc>
      </w:tr>
      <w:tr w:rsidR="00832878" w:rsidRPr="00A67F2C" w14:paraId="2AC171F1" w14:textId="77777777" w:rsidTr="000F15C8">
        <w:trPr>
          <w:trHeight w:val="300"/>
        </w:trPr>
        <w:tc>
          <w:tcPr>
            <w:tcW w:w="516" w:type="dxa"/>
            <w:vAlign w:val="center"/>
          </w:tcPr>
          <w:p w14:paraId="6C62B57D"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9.</w:t>
            </w:r>
          </w:p>
        </w:tc>
        <w:tc>
          <w:tcPr>
            <w:tcW w:w="619" w:type="dxa"/>
            <w:vMerge/>
            <w:shd w:val="clear" w:color="auto" w:fill="FBE4D5" w:themeFill="accent2" w:themeFillTint="33"/>
          </w:tcPr>
          <w:p w14:paraId="21D9610B"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2B6C9460" w14:textId="011651F3" w:rsidR="00832878" w:rsidRPr="00A67F2C" w:rsidRDefault="00124010" w:rsidP="00220733">
            <w:pPr>
              <w:jc w:val="center"/>
              <w:rPr>
                <w:rFonts w:asciiTheme="majorHAnsi" w:hAnsiTheme="majorHAnsi" w:cstheme="majorHAnsi"/>
                <w:lang w:val="lt-LT"/>
              </w:rPr>
            </w:pPr>
            <w:r w:rsidRPr="00A67F2C">
              <w:rPr>
                <w:rFonts w:asciiTheme="majorHAnsi" w:hAnsiTheme="majorHAnsi" w:cstheme="majorHAnsi"/>
                <w:lang w:val="lt-LT"/>
              </w:rPr>
              <w:t>Kultūros paveldo apsauga</w:t>
            </w:r>
          </w:p>
        </w:tc>
        <w:tc>
          <w:tcPr>
            <w:tcW w:w="7223" w:type="dxa"/>
            <w:vAlign w:val="center"/>
          </w:tcPr>
          <w:p w14:paraId="7F84F53F" w14:textId="7B2E14EF" w:rsidR="00832878" w:rsidRPr="00A67F2C" w:rsidRDefault="00124010" w:rsidP="00220733">
            <w:p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privalo identifikuoti ir įvertinti paveldo objektus, tokius kaip archeologinės vietovės, istoriniai pastatai ir kiti kultūros paveldo objektai, siekiant užtikrinti jų apsaugą ir išsaugojimą.</w:t>
            </w:r>
          </w:p>
        </w:tc>
      </w:tr>
      <w:tr w:rsidR="00832878" w:rsidRPr="00A67F2C" w14:paraId="5AB4A9B9" w14:textId="77777777" w:rsidTr="000F15C8">
        <w:trPr>
          <w:trHeight w:val="300"/>
        </w:trPr>
        <w:tc>
          <w:tcPr>
            <w:tcW w:w="516" w:type="dxa"/>
            <w:vAlign w:val="center"/>
          </w:tcPr>
          <w:p w14:paraId="5A3CEE5C"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10.</w:t>
            </w:r>
          </w:p>
        </w:tc>
        <w:tc>
          <w:tcPr>
            <w:tcW w:w="619" w:type="dxa"/>
            <w:vMerge/>
            <w:shd w:val="clear" w:color="auto" w:fill="FBE4D5" w:themeFill="accent2" w:themeFillTint="33"/>
          </w:tcPr>
          <w:p w14:paraId="6E912805"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51B93789" w14:textId="6DB4B67F" w:rsidR="00832878" w:rsidRPr="00A67F2C" w:rsidRDefault="0012018C" w:rsidP="00220733">
            <w:pPr>
              <w:jc w:val="center"/>
              <w:rPr>
                <w:rFonts w:asciiTheme="majorHAnsi" w:hAnsiTheme="majorHAnsi" w:cstheme="majorHAnsi"/>
                <w:lang w:val="lt-LT"/>
              </w:rPr>
            </w:pPr>
            <w:r w:rsidRPr="00A67F2C">
              <w:rPr>
                <w:rFonts w:asciiTheme="majorHAnsi" w:hAnsiTheme="majorHAnsi" w:cstheme="majorHAnsi"/>
                <w:lang w:val="lt-LT"/>
              </w:rPr>
              <w:t>Suinteresuotųjų šalių įtraukimas</w:t>
            </w:r>
          </w:p>
        </w:tc>
        <w:tc>
          <w:tcPr>
            <w:tcW w:w="7223" w:type="dxa"/>
            <w:vAlign w:val="center"/>
          </w:tcPr>
          <w:p w14:paraId="49945604" w14:textId="53CEA187" w:rsidR="00832878" w:rsidRPr="00A67F2C" w:rsidRDefault="0012018C" w:rsidP="00220733">
            <w:pPr>
              <w:jc w:val="both"/>
              <w:rPr>
                <w:rFonts w:asciiTheme="majorHAnsi" w:hAnsiTheme="majorHAnsi" w:cstheme="majorHAnsi"/>
                <w:lang w:val="lt-LT"/>
              </w:rPr>
            </w:pPr>
            <w:r w:rsidRPr="00A67F2C">
              <w:rPr>
                <w:rFonts w:asciiTheme="majorHAnsi" w:hAnsiTheme="majorHAnsi" w:cstheme="majorHAnsi"/>
                <w:lang w:val="lt-LT"/>
              </w:rPr>
              <w:t>Paslaugų teikėjas privalo parengti konsultacijų su suinteresuotosiomis šalimis planą, į kurį įeitų vietos bendruomenės, aplinkosaugos organizacijos ir valdžios institucijos, siekiant įtraukti jų pastabas į maršruto parinkimą ir poveikio mažinimo priemones.</w:t>
            </w:r>
          </w:p>
        </w:tc>
      </w:tr>
      <w:tr w:rsidR="00832878" w:rsidRPr="00A67F2C" w14:paraId="0478C5E4" w14:textId="77777777" w:rsidTr="000F15C8">
        <w:trPr>
          <w:trHeight w:val="300"/>
        </w:trPr>
        <w:tc>
          <w:tcPr>
            <w:tcW w:w="516" w:type="dxa"/>
            <w:vAlign w:val="center"/>
          </w:tcPr>
          <w:p w14:paraId="5FE008FA"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11.</w:t>
            </w:r>
          </w:p>
        </w:tc>
        <w:tc>
          <w:tcPr>
            <w:tcW w:w="619" w:type="dxa"/>
            <w:vMerge/>
            <w:shd w:val="clear" w:color="auto" w:fill="FBE4D5" w:themeFill="accent2" w:themeFillTint="33"/>
          </w:tcPr>
          <w:p w14:paraId="30C558CE"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1DECA597" w14:textId="4CB20B6F" w:rsidR="00832878" w:rsidRPr="00A67F2C" w:rsidRDefault="0012018C" w:rsidP="00220733">
            <w:pPr>
              <w:jc w:val="center"/>
              <w:rPr>
                <w:rFonts w:asciiTheme="majorHAnsi" w:hAnsiTheme="majorHAnsi" w:cstheme="majorHAnsi"/>
                <w:lang w:val="lt-LT"/>
              </w:rPr>
            </w:pPr>
            <w:r w:rsidRPr="00A67F2C">
              <w:rPr>
                <w:rFonts w:asciiTheme="majorHAnsi" w:hAnsiTheme="majorHAnsi" w:cstheme="majorHAnsi"/>
                <w:lang w:val="lt-LT"/>
              </w:rPr>
              <w:t>Geologinių sąlygų vertinimas</w:t>
            </w:r>
          </w:p>
        </w:tc>
        <w:tc>
          <w:tcPr>
            <w:tcW w:w="7223" w:type="dxa"/>
            <w:vAlign w:val="center"/>
          </w:tcPr>
          <w:p w14:paraId="1A9941AA" w14:textId="727E513E" w:rsidR="00832878" w:rsidRPr="00A67F2C" w:rsidRDefault="0012018C" w:rsidP="00691AF7">
            <w:p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privalo identifikuoti ir įvertinti geologines sąlygas, tokias kaip dirvožemio tipai, seisminis aktyvumas ir kiti geologiniai veiksniai, galintys turėti įtakos vamzdyno stabilumui ir saugumui.</w:t>
            </w:r>
          </w:p>
        </w:tc>
      </w:tr>
      <w:tr w:rsidR="00832878" w:rsidRPr="00A67F2C" w14:paraId="7F5015F9" w14:textId="77777777" w:rsidTr="000F15C8">
        <w:trPr>
          <w:trHeight w:val="300"/>
        </w:trPr>
        <w:tc>
          <w:tcPr>
            <w:tcW w:w="516" w:type="dxa"/>
            <w:vAlign w:val="center"/>
          </w:tcPr>
          <w:p w14:paraId="284C78F9"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12.</w:t>
            </w:r>
          </w:p>
        </w:tc>
        <w:tc>
          <w:tcPr>
            <w:tcW w:w="619" w:type="dxa"/>
            <w:vMerge/>
            <w:shd w:val="clear" w:color="auto" w:fill="FBE4D5" w:themeFill="accent2" w:themeFillTint="33"/>
          </w:tcPr>
          <w:p w14:paraId="18C9A454"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0AB1E304" w14:textId="24E2C129" w:rsidR="00832878" w:rsidRPr="00A67F2C" w:rsidRDefault="00DA4F13" w:rsidP="00220733">
            <w:pPr>
              <w:jc w:val="center"/>
              <w:rPr>
                <w:rFonts w:asciiTheme="majorHAnsi" w:hAnsiTheme="majorHAnsi" w:cstheme="majorHAnsi"/>
                <w:lang w:val="lt-LT"/>
              </w:rPr>
            </w:pPr>
            <w:r w:rsidRPr="00A67F2C">
              <w:rPr>
                <w:rFonts w:asciiTheme="majorHAnsi" w:hAnsiTheme="majorHAnsi" w:cstheme="majorHAnsi"/>
                <w:lang w:val="lt-LT"/>
              </w:rPr>
              <w:t>Klimato sąlygų analizė</w:t>
            </w:r>
          </w:p>
        </w:tc>
        <w:tc>
          <w:tcPr>
            <w:tcW w:w="7223" w:type="dxa"/>
            <w:vAlign w:val="center"/>
          </w:tcPr>
          <w:p w14:paraId="655EC247" w14:textId="3FABBA5D" w:rsidR="00832878" w:rsidRPr="00A67F2C" w:rsidRDefault="00DA4F13" w:rsidP="00220733">
            <w:pPr>
              <w:jc w:val="both"/>
              <w:rPr>
                <w:rFonts w:asciiTheme="majorHAnsi" w:hAnsiTheme="majorHAnsi" w:cstheme="majorHAnsi"/>
                <w:lang w:val="lt-LT"/>
              </w:rPr>
            </w:pPr>
            <w:r w:rsidRPr="00A67F2C">
              <w:rPr>
                <w:rFonts w:asciiTheme="majorHAnsi" w:hAnsiTheme="majorHAnsi" w:cstheme="majorHAnsi"/>
                <w:lang w:val="lt-LT"/>
              </w:rPr>
              <w:t>Paslaugų teikėjas privalo įvertinti klimato sąlygas palei vamzdyno maršrutą, įskaitant temperatūros svyravimus, kritulių lygius ir kitus meteorologinius veiksnius, kurie gali turėti įtakos vamzdyno eksploatacijai ir priežiūrai.</w:t>
            </w:r>
          </w:p>
        </w:tc>
      </w:tr>
      <w:tr w:rsidR="00832878" w:rsidRPr="00A67F2C" w14:paraId="25980D1B" w14:textId="77777777" w:rsidTr="000F15C8">
        <w:trPr>
          <w:trHeight w:val="300"/>
        </w:trPr>
        <w:tc>
          <w:tcPr>
            <w:tcW w:w="516" w:type="dxa"/>
            <w:vAlign w:val="center"/>
          </w:tcPr>
          <w:p w14:paraId="3E67FF26" w14:textId="77777777" w:rsidR="00832878" w:rsidRPr="00A67F2C" w:rsidRDefault="00832878" w:rsidP="00220733">
            <w:pPr>
              <w:jc w:val="center"/>
              <w:rPr>
                <w:rFonts w:asciiTheme="majorHAnsi" w:hAnsiTheme="majorHAnsi" w:cstheme="majorHAnsi"/>
                <w:lang w:val="lt-LT"/>
              </w:rPr>
            </w:pPr>
            <w:r w:rsidRPr="00A67F2C">
              <w:rPr>
                <w:rFonts w:asciiTheme="majorHAnsi" w:hAnsiTheme="majorHAnsi" w:cstheme="majorHAnsi"/>
                <w:lang w:val="lt-LT"/>
              </w:rPr>
              <w:t>13.</w:t>
            </w:r>
          </w:p>
        </w:tc>
        <w:tc>
          <w:tcPr>
            <w:tcW w:w="619" w:type="dxa"/>
            <w:vMerge/>
          </w:tcPr>
          <w:p w14:paraId="36B41ADD" w14:textId="77777777" w:rsidR="00832878" w:rsidRPr="00A67F2C" w:rsidRDefault="00832878" w:rsidP="00220733">
            <w:pPr>
              <w:jc w:val="center"/>
              <w:rPr>
                <w:rFonts w:asciiTheme="majorHAnsi" w:hAnsiTheme="majorHAnsi" w:cstheme="majorHAnsi"/>
                <w:lang w:val="lt-LT"/>
              </w:rPr>
            </w:pPr>
          </w:p>
        </w:tc>
        <w:tc>
          <w:tcPr>
            <w:tcW w:w="1984" w:type="dxa"/>
            <w:vAlign w:val="center"/>
          </w:tcPr>
          <w:p w14:paraId="367763C2" w14:textId="5C6D3076" w:rsidR="00832878" w:rsidRPr="006B2EEB" w:rsidRDefault="006B2EEB" w:rsidP="00220733">
            <w:pPr>
              <w:jc w:val="center"/>
              <w:rPr>
                <w:rFonts w:asciiTheme="majorHAnsi" w:hAnsiTheme="majorHAnsi" w:cstheme="majorHAnsi"/>
                <w:lang w:val="lt-LT"/>
              </w:rPr>
            </w:pPr>
            <w:r w:rsidRPr="006B2EEB">
              <w:rPr>
                <w:rFonts w:asciiTheme="majorHAnsi" w:hAnsiTheme="majorHAnsi" w:cstheme="majorHAnsi"/>
                <w:lang w:val="lt-LT"/>
              </w:rPr>
              <w:t>Planuojamų objektų vertinimas</w:t>
            </w:r>
          </w:p>
        </w:tc>
        <w:tc>
          <w:tcPr>
            <w:tcW w:w="7223" w:type="dxa"/>
            <w:vAlign w:val="center"/>
          </w:tcPr>
          <w:p w14:paraId="5C15AF49" w14:textId="77777777" w:rsidR="00DA4F13" w:rsidRPr="00A67F2C" w:rsidRDefault="00DA4F13" w:rsidP="00691AF7">
            <w:p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privalo įvertinti planuojamus infrastruktūros projektus, tokius kaip nauji keliai, pastatai, pramonės objektai ir kiti plėtros projektai, kurie gali turėti įtakos vamzdyno maršrutui ir jo saugumui.</w:t>
            </w:r>
          </w:p>
          <w:p w14:paraId="46F260A8" w14:textId="77777777" w:rsidR="00DA4F13" w:rsidRPr="00A67F2C" w:rsidRDefault="00DA4F13" w:rsidP="008037DB">
            <w:pPr>
              <w:rPr>
                <w:rFonts w:asciiTheme="majorHAnsi" w:eastAsia="Times New Roman" w:hAnsiTheme="majorHAnsi" w:cstheme="majorHAnsi"/>
                <w:i/>
                <w:iCs/>
                <w:kern w:val="0"/>
                <w:sz w:val="20"/>
                <w:szCs w:val="20"/>
                <w:lang w:val="lt-LT" w:eastAsia="lt-LT"/>
                <w14:ligatures w14:val="none"/>
              </w:rPr>
            </w:pPr>
            <w:r w:rsidRPr="00A67F2C">
              <w:rPr>
                <w:rFonts w:asciiTheme="majorHAnsi" w:eastAsia="Times New Roman" w:hAnsiTheme="majorHAnsi" w:cstheme="majorHAnsi"/>
                <w:i/>
                <w:iCs/>
                <w:kern w:val="0"/>
                <w:sz w:val="20"/>
                <w:szCs w:val="20"/>
                <w:lang w:val="lt-LT" w:eastAsia="lt-LT"/>
                <w14:ligatures w14:val="none"/>
              </w:rPr>
              <w:t>Informaciją apie planuojamus objektus galima gauti iš šaltinių:</w:t>
            </w:r>
          </w:p>
          <w:p w14:paraId="5B72DE67" w14:textId="77777777" w:rsidR="00DA4F13" w:rsidRPr="00A67F2C" w:rsidRDefault="00DA4F13" w:rsidP="009313A5">
            <w:pPr>
              <w:numPr>
                <w:ilvl w:val="0"/>
                <w:numId w:val="32"/>
              </w:numPr>
              <w:jc w:val="both"/>
              <w:rPr>
                <w:rFonts w:asciiTheme="majorHAnsi" w:eastAsia="Times New Roman" w:hAnsiTheme="majorHAnsi" w:cstheme="majorHAnsi"/>
                <w:i/>
                <w:iCs/>
                <w:kern w:val="0"/>
                <w:sz w:val="20"/>
                <w:szCs w:val="20"/>
                <w:lang w:val="lt-LT" w:eastAsia="lt-LT"/>
                <w14:ligatures w14:val="none"/>
              </w:rPr>
            </w:pPr>
            <w:r w:rsidRPr="00A67F2C">
              <w:rPr>
                <w:rFonts w:asciiTheme="majorHAnsi" w:eastAsia="Times New Roman" w:hAnsiTheme="majorHAnsi" w:cstheme="majorHAnsi"/>
                <w:i/>
                <w:iCs/>
                <w:kern w:val="0"/>
                <w:sz w:val="20"/>
                <w:szCs w:val="20"/>
                <w:lang w:val="lt-LT" w:eastAsia="lt-LT"/>
                <w14:ligatures w14:val="none"/>
              </w:rPr>
              <w:t>Savivaldybių ir vietos valdžios planavimo dokumentų;</w:t>
            </w:r>
          </w:p>
          <w:p w14:paraId="60CAF94C" w14:textId="77777777" w:rsidR="00DA4F13" w:rsidRPr="00A67F2C" w:rsidRDefault="00DA4F13" w:rsidP="009313A5">
            <w:pPr>
              <w:numPr>
                <w:ilvl w:val="0"/>
                <w:numId w:val="32"/>
              </w:numPr>
              <w:spacing w:before="100" w:beforeAutospacing="1" w:after="100" w:afterAutospacing="1"/>
              <w:rPr>
                <w:rFonts w:asciiTheme="majorHAnsi" w:eastAsia="Times New Roman" w:hAnsiTheme="majorHAnsi" w:cstheme="majorHAnsi"/>
                <w:i/>
                <w:iCs/>
                <w:kern w:val="0"/>
                <w:sz w:val="20"/>
                <w:szCs w:val="20"/>
                <w:lang w:val="lt-LT" w:eastAsia="lt-LT"/>
                <w14:ligatures w14:val="none"/>
              </w:rPr>
            </w:pPr>
            <w:r w:rsidRPr="00A67F2C">
              <w:rPr>
                <w:rFonts w:asciiTheme="majorHAnsi" w:eastAsia="Times New Roman" w:hAnsiTheme="majorHAnsi" w:cstheme="majorHAnsi"/>
                <w:i/>
                <w:iCs/>
                <w:kern w:val="0"/>
                <w:sz w:val="20"/>
                <w:szCs w:val="20"/>
                <w:lang w:val="lt-LT" w:eastAsia="lt-LT"/>
                <w14:ligatures w14:val="none"/>
              </w:rPr>
              <w:t>Nacionalinių ir regioninių plėtros strategijų;</w:t>
            </w:r>
          </w:p>
          <w:p w14:paraId="65CAB751" w14:textId="77777777" w:rsidR="00DA4F13" w:rsidRPr="00A67F2C" w:rsidRDefault="00DA4F13" w:rsidP="009313A5">
            <w:pPr>
              <w:numPr>
                <w:ilvl w:val="0"/>
                <w:numId w:val="32"/>
              </w:numPr>
              <w:spacing w:before="100" w:beforeAutospacing="1" w:after="100" w:afterAutospacing="1"/>
              <w:rPr>
                <w:rFonts w:asciiTheme="majorHAnsi" w:eastAsia="Times New Roman" w:hAnsiTheme="majorHAnsi" w:cstheme="majorHAnsi"/>
                <w:i/>
                <w:iCs/>
                <w:kern w:val="0"/>
                <w:sz w:val="20"/>
                <w:szCs w:val="20"/>
                <w:lang w:val="lt-LT" w:eastAsia="lt-LT"/>
                <w14:ligatures w14:val="none"/>
              </w:rPr>
            </w:pPr>
            <w:r w:rsidRPr="00A67F2C">
              <w:rPr>
                <w:rFonts w:asciiTheme="majorHAnsi" w:eastAsia="Times New Roman" w:hAnsiTheme="majorHAnsi" w:cstheme="majorHAnsi"/>
                <w:i/>
                <w:iCs/>
                <w:kern w:val="0"/>
                <w:sz w:val="20"/>
                <w:szCs w:val="20"/>
                <w:lang w:val="lt-LT" w:eastAsia="lt-LT"/>
                <w14:ligatures w14:val="none"/>
              </w:rPr>
              <w:t>Viešai prieinamų duomenų bazių ir GIS (geografinės informacijos sistemos) įrankių;</w:t>
            </w:r>
          </w:p>
          <w:p w14:paraId="7293A7C4" w14:textId="295899E1" w:rsidR="00832878" w:rsidRPr="00A67F2C" w:rsidRDefault="00DA4F13" w:rsidP="009313A5">
            <w:pPr>
              <w:numPr>
                <w:ilvl w:val="0"/>
                <w:numId w:val="32"/>
              </w:numPr>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i/>
                <w:iCs/>
                <w:kern w:val="0"/>
                <w:sz w:val="20"/>
                <w:szCs w:val="20"/>
                <w:lang w:val="lt-LT" w:eastAsia="lt-LT"/>
                <w14:ligatures w14:val="none"/>
              </w:rPr>
              <w:t>Konsultacijų su vietos valdžios institucijomis ir planavimo agentūromis.</w:t>
            </w:r>
          </w:p>
        </w:tc>
      </w:tr>
    </w:tbl>
    <w:p w14:paraId="66799247" w14:textId="24A7E517" w:rsidR="00BD7D9A" w:rsidRPr="00A67F2C" w:rsidRDefault="00BD7D9A" w:rsidP="00BD7D9A">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3F437E" w:rsidRPr="00A67F2C" w14:paraId="77429FFF" w14:textId="77777777" w:rsidTr="00126C11">
        <w:tc>
          <w:tcPr>
            <w:tcW w:w="5286" w:type="dxa"/>
          </w:tcPr>
          <w:p w14:paraId="1BAA13F4" w14:textId="76C15766" w:rsidR="003F437E" w:rsidRPr="00A67F2C" w:rsidRDefault="003F437E" w:rsidP="000F15C8">
            <w:pPr>
              <w:spacing w:line="276" w:lineRule="auto"/>
              <w:jc w:val="both"/>
              <w:rPr>
                <w:rFonts w:asciiTheme="majorHAnsi" w:eastAsia="Times New Roman" w:hAnsiTheme="majorHAnsi" w:cstheme="majorHAnsi"/>
                <w:b/>
                <w:bCs/>
                <w:kern w:val="0"/>
                <w:lang w:val="en-GB" w:eastAsia="lt-LT"/>
                <w14:ligatures w14:val="none"/>
              </w:rPr>
            </w:pPr>
            <w:r w:rsidRPr="00A67F2C">
              <w:rPr>
                <w:rFonts w:asciiTheme="majorHAnsi" w:eastAsia="Times New Roman" w:hAnsiTheme="majorHAnsi" w:cstheme="majorHAnsi"/>
                <w:b/>
                <w:bCs/>
                <w:kern w:val="0"/>
                <w:lang w:eastAsia="lt-LT"/>
                <w14:ligatures w14:val="none"/>
              </w:rPr>
              <w:t>4.6.</w:t>
            </w:r>
            <w:r w:rsidR="00C459EE" w:rsidRPr="00A67F2C">
              <w:rPr>
                <w:rFonts w:asciiTheme="majorHAnsi" w:eastAsia="Times New Roman" w:hAnsiTheme="majorHAnsi" w:cstheme="majorHAnsi"/>
                <w:b/>
                <w:bCs/>
                <w:kern w:val="0"/>
                <w:lang w:eastAsia="lt-LT"/>
                <w14:ligatures w14:val="none"/>
              </w:rPr>
              <w:t>4</w:t>
            </w:r>
            <w:r w:rsidRPr="00A67F2C">
              <w:rPr>
                <w:rFonts w:asciiTheme="majorHAnsi" w:eastAsia="Times New Roman" w:hAnsiTheme="majorHAnsi" w:cstheme="majorHAnsi"/>
                <w:kern w:val="0"/>
                <w:lang w:eastAsia="lt-LT"/>
                <w14:ligatures w14:val="none"/>
              </w:rPr>
              <w:t xml:space="preserve"> </w:t>
            </w:r>
            <w:r w:rsidRPr="00A67F2C">
              <w:rPr>
                <w:rFonts w:asciiTheme="majorHAnsi" w:eastAsia="Times New Roman" w:hAnsiTheme="majorHAnsi" w:cstheme="majorHAnsi"/>
                <w:b/>
                <w:bCs/>
                <w:kern w:val="0"/>
                <w:lang w:val="en-GB" w:eastAsia="lt-LT"/>
                <w14:ligatures w14:val="none"/>
              </w:rPr>
              <w:t>Safety Distance Assessment</w:t>
            </w:r>
          </w:p>
          <w:p w14:paraId="553A268A" w14:textId="77777777" w:rsidR="001237CA" w:rsidRPr="00A67F2C" w:rsidRDefault="001237CA" w:rsidP="000F15C8">
            <w:pPr>
              <w:spacing w:line="276" w:lineRule="auto"/>
              <w:jc w:val="both"/>
              <w:rPr>
                <w:rFonts w:asciiTheme="majorHAnsi" w:eastAsia="Times New Roman" w:hAnsiTheme="majorHAnsi" w:cstheme="majorHAnsi"/>
                <w:kern w:val="0"/>
                <w:lang w:val="lt-LT" w:eastAsia="lt-LT"/>
                <w14:ligatures w14:val="none"/>
              </w:rPr>
            </w:pPr>
          </w:p>
          <w:p w14:paraId="1BA28951" w14:textId="77777777" w:rsidR="003F437E" w:rsidRPr="00A67F2C" w:rsidRDefault="003F437E" w:rsidP="000F15C8">
            <w:pPr>
              <w:spacing w:line="276" w:lineRule="auto"/>
              <w:jc w:val="both"/>
              <w:rPr>
                <w:rFonts w:asciiTheme="majorHAnsi" w:hAnsiTheme="majorHAnsi" w:cstheme="majorHAnsi"/>
                <w:lang w:val="en-GB"/>
              </w:rPr>
            </w:pPr>
            <w:r w:rsidRPr="00A67F2C">
              <w:rPr>
                <w:rFonts w:asciiTheme="majorHAnsi" w:hAnsiTheme="majorHAnsi" w:cstheme="majorHAnsi"/>
                <w:lang w:val="en-GB"/>
              </w:rPr>
              <w:t xml:space="preserve">The Service Provider   is required to investigate and recommend optimal safety distances including the </w:t>
            </w:r>
            <w:r w:rsidRPr="00A67F2C">
              <w:rPr>
                <w:rFonts w:asciiTheme="majorHAnsi" w:hAnsiTheme="majorHAnsi" w:cstheme="majorHAnsi"/>
                <w:lang w:val="en-GB"/>
              </w:rPr>
              <w:lastRenderedPageBreak/>
              <w:t>“Location class areas” (according to the similar ASME B31.8 standard for natural gas) relevant to hydrogen gas pipelines. These recommendations must be strongly supported by recognized international standards and guidelines relevant to hydrogen safety and gas transmission infrastructure.</w:t>
            </w:r>
          </w:p>
          <w:p w14:paraId="66CC39CD" w14:textId="60CDF70E" w:rsidR="00C97570" w:rsidRPr="00941C51" w:rsidRDefault="00C97570" w:rsidP="00CA2FD3">
            <w:pPr>
              <w:spacing w:line="276" w:lineRule="auto"/>
              <w:jc w:val="both"/>
              <w:rPr>
                <w:rFonts w:asciiTheme="majorHAnsi" w:hAnsiTheme="majorHAnsi" w:cstheme="majorHAnsi"/>
                <w:lang w:val="lt-LT"/>
              </w:rPr>
            </w:pPr>
          </w:p>
        </w:tc>
        <w:tc>
          <w:tcPr>
            <w:tcW w:w="5062" w:type="dxa"/>
          </w:tcPr>
          <w:p w14:paraId="22960957" w14:textId="77777777" w:rsidR="001237CA" w:rsidRPr="00A67F2C" w:rsidRDefault="001C08A5" w:rsidP="001237CA">
            <w:pPr>
              <w:spacing w:line="276" w:lineRule="auto"/>
              <w:jc w:val="both"/>
              <w:rPr>
                <w:rStyle w:val="Strong"/>
                <w:rFonts w:asciiTheme="majorHAnsi" w:hAnsiTheme="majorHAnsi" w:cstheme="majorHAnsi"/>
                <w:lang w:val="lt-LT"/>
              </w:rPr>
            </w:pPr>
            <w:r w:rsidRPr="00A67F2C">
              <w:rPr>
                <w:rStyle w:val="Strong"/>
                <w:rFonts w:asciiTheme="majorHAnsi" w:hAnsiTheme="majorHAnsi" w:cstheme="majorHAnsi"/>
                <w:lang w:val="lt-LT"/>
              </w:rPr>
              <w:lastRenderedPageBreak/>
              <w:t>4.6.4 Saugos atstumų vertinimas</w:t>
            </w:r>
          </w:p>
          <w:p w14:paraId="5332C32B" w14:textId="77777777" w:rsidR="003F437E" w:rsidRDefault="001C08A5" w:rsidP="001237CA">
            <w:pPr>
              <w:spacing w:line="276" w:lineRule="auto"/>
              <w:jc w:val="both"/>
              <w:rPr>
                <w:rFonts w:asciiTheme="majorHAnsi" w:hAnsiTheme="majorHAnsi" w:cstheme="majorBidi"/>
                <w:lang w:val="lt-LT"/>
              </w:rPr>
            </w:pPr>
            <w:r w:rsidRPr="00F24F7A">
              <w:rPr>
                <w:lang w:val="lt-LT"/>
              </w:rPr>
              <w:br/>
            </w:r>
            <w:r w:rsidRPr="468D967F">
              <w:rPr>
                <w:rFonts w:asciiTheme="majorHAnsi" w:hAnsiTheme="majorHAnsi" w:cstheme="majorBidi"/>
                <w:lang w:val="lt-LT"/>
              </w:rPr>
              <w:t xml:space="preserve">Paslaugų teikėjas privalo ištirti ir pateikti rekomendacijas dėl optimalių saugos atstumų, </w:t>
            </w:r>
            <w:r w:rsidRPr="468D967F">
              <w:rPr>
                <w:rFonts w:asciiTheme="majorHAnsi" w:hAnsiTheme="majorHAnsi" w:cstheme="majorBidi"/>
                <w:lang w:val="lt-LT"/>
              </w:rPr>
              <w:lastRenderedPageBreak/>
              <w:t>įskaitant „vietovės klasių zonas“ (</w:t>
            </w:r>
            <w:proofErr w:type="spellStart"/>
            <w:r w:rsidRPr="468D967F">
              <w:rPr>
                <w:rStyle w:val="Emphasis"/>
                <w:rFonts w:asciiTheme="majorHAnsi" w:hAnsiTheme="majorHAnsi" w:cstheme="majorBidi"/>
                <w:lang w:val="lt-LT"/>
              </w:rPr>
              <w:t>Location</w:t>
            </w:r>
            <w:proofErr w:type="spellEnd"/>
            <w:r w:rsidRPr="468D967F">
              <w:rPr>
                <w:rStyle w:val="Emphasis"/>
                <w:rFonts w:asciiTheme="majorHAnsi" w:hAnsiTheme="majorHAnsi" w:cstheme="majorBidi"/>
                <w:lang w:val="lt-LT"/>
              </w:rPr>
              <w:t xml:space="preserve"> </w:t>
            </w:r>
            <w:proofErr w:type="spellStart"/>
            <w:r w:rsidRPr="468D967F">
              <w:rPr>
                <w:rStyle w:val="Emphasis"/>
                <w:rFonts w:asciiTheme="majorHAnsi" w:hAnsiTheme="majorHAnsi" w:cstheme="majorBidi"/>
                <w:lang w:val="lt-LT"/>
              </w:rPr>
              <w:t>class</w:t>
            </w:r>
            <w:proofErr w:type="spellEnd"/>
            <w:r w:rsidRPr="468D967F">
              <w:rPr>
                <w:rStyle w:val="Emphasis"/>
                <w:rFonts w:asciiTheme="majorHAnsi" w:hAnsiTheme="majorHAnsi" w:cstheme="majorBidi"/>
                <w:lang w:val="lt-LT"/>
              </w:rPr>
              <w:t xml:space="preserve"> </w:t>
            </w:r>
            <w:proofErr w:type="spellStart"/>
            <w:r w:rsidRPr="468D967F">
              <w:rPr>
                <w:rStyle w:val="Emphasis"/>
                <w:rFonts w:asciiTheme="majorHAnsi" w:hAnsiTheme="majorHAnsi" w:cstheme="majorBidi"/>
                <w:lang w:val="lt-LT"/>
              </w:rPr>
              <w:t>areas</w:t>
            </w:r>
            <w:proofErr w:type="spellEnd"/>
            <w:r w:rsidRPr="468D967F">
              <w:rPr>
                <w:rFonts w:asciiTheme="majorHAnsi" w:hAnsiTheme="majorHAnsi" w:cstheme="majorBidi"/>
                <w:lang w:val="lt-LT"/>
              </w:rPr>
              <w:t>, pagal analogišką ASME B31.8 standartą, taikomą gamtinių dujų vamzdynams), aktualias vandenilio dujų vamzdynams. Šios rekomendacijos turi būti pagrįstos pripažintais tarptautiniais standartais ir gairėmis, susijusiomis su vandenilio sauga ir dujų perdavimo infrastruktūra.</w:t>
            </w:r>
          </w:p>
          <w:p w14:paraId="43D25639" w14:textId="0F1C81B5" w:rsidR="00814979" w:rsidRPr="00CA2FD3" w:rsidRDefault="00814979" w:rsidP="00CA2FD3">
            <w:pPr>
              <w:spacing w:line="276" w:lineRule="auto"/>
              <w:jc w:val="both"/>
              <w:rPr>
                <w:rFonts w:asciiTheme="majorHAnsi" w:hAnsiTheme="majorHAnsi" w:cstheme="majorHAnsi"/>
                <w:lang w:val="lt-LT"/>
              </w:rPr>
            </w:pPr>
          </w:p>
        </w:tc>
      </w:tr>
      <w:tr w:rsidR="003F437E" w:rsidRPr="00A67F2C" w14:paraId="52B92171" w14:textId="77777777" w:rsidTr="00126C11">
        <w:tc>
          <w:tcPr>
            <w:tcW w:w="5286" w:type="dxa"/>
          </w:tcPr>
          <w:p w14:paraId="5200EAED" w14:textId="4E26A0C6" w:rsidR="003F437E" w:rsidRPr="00A67F2C" w:rsidRDefault="003F437E" w:rsidP="000F15C8">
            <w:pPr>
              <w:spacing w:line="276" w:lineRule="auto"/>
              <w:jc w:val="both"/>
              <w:rPr>
                <w:rFonts w:asciiTheme="majorHAnsi" w:hAnsiTheme="majorHAnsi" w:cstheme="majorHAnsi"/>
                <w:lang w:val="en-GB"/>
              </w:rPr>
            </w:pPr>
            <w:r w:rsidRPr="00A67F2C">
              <w:rPr>
                <w:rFonts w:asciiTheme="majorHAnsi" w:eastAsia="Times New Roman" w:hAnsiTheme="majorHAnsi" w:cstheme="majorHAnsi"/>
                <w:b/>
                <w:bCs/>
                <w:kern w:val="0"/>
                <w:lang w:eastAsia="lt-LT"/>
                <w14:ligatures w14:val="none"/>
              </w:rPr>
              <w:lastRenderedPageBreak/>
              <w:t>4.6.</w:t>
            </w:r>
            <w:r w:rsidR="00C459EE" w:rsidRPr="00A67F2C">
              <w:rPr>
                <w:rFonts w:asciiTheme="majorHAnsi" w:eastAsia="Times New Roman" w:hAnsiTheme="majorHAnsi" w:cstheme="majorHAnsi"/>
                <w:b/>
                <w:bCs/>
                <w:kern w:val="0"/>
                <w:lang w:eastAsia="lt-LT"/>
                <w14:ligatures w14:val="none"/>
              </w:rPr>
              <w:t>4</w:t>
            </w:r>
            <w:r w:rsidRPr="00A67F2C">
              <w:rPr>
                <w:rFonts w:asciiTheme="majorHAnsi" w:eastAsia="Times New Roman" w:hAnsiTheme="majorHAnsi" w:cstheme="majorHAnsi"/>
                <w:b/>
                <w:bCs/>
                <w:kern w:val="0"/>
                <w:lang w:eastAsia="lt-LT"/>
                <w14:ligatures w14:val="none"/>
              </w:rPr>
              <w:t xml:space="preserve">.1 </w:t>
            </w:r>
            <w:r w:rsidRPr="00A67F2C">
              <w:rPr>
                <w:rFonts w:asciiTheme="majorHAnsi" w:hAnsiTheme="majorHAnsi" w:cstheme="majorHAnsi"/>
                <w:lang w:val="en-GB"/>
              </w:rPr>
              <w:t xml:space="preserve">The special conditions and restrictions for the use of land (within the “Location class areas”) based on </w:t>
            </w:r>
            <w:r w:rsidR="0027520D">
              <w:rPr>
                <w:rFonts w:asciiTheme="majorHAnsi" w:hAnsiTheme="majorHAnsi" w:cstheme="majorHAnsi"/>
                <w:lang w:val="en-GB"/>
              </w:rPr>
              <w:t>relevant</w:t>
            </w:r>
            <w:r w:rsidRPr="00A67F2C">
              <w:rPr>
                <w:rFonts w:asciiTheme="majorHAnsi" w:hAnsiTheme="majorHAnsi" w:cstheme="majorHAnsi"/>
                <w:lang w:val="en-GB"/>
              </w:rPr>
              <w:t xml:space="preserve"> standards additionally must be verified with modelling and/or calculations of explosion damage area for the selected pipeline sections and for the selected one (1) compressor station.</w:t>
            </w:r>
          </w:p>
        </w:tc>
        <w:tc>
          <w:tcPr>
            <w:tcW w:w="5062" w:type="dxa"/>
          </w:tcPr>
          <w:p w14:paraId="1C8ADB36" w14:textId="1B2609A2" w:rsidR="003F437E" w:rsidRDefault="001C08A5" w:rsidP="001237CA">
            <w:pPr>
              <w:spacing w:line="276" w:lineRule="auto"/>
              <w:jc w:val="both"/>
              <w:rPr>
                <w:rFonts w:asciiTheme="majorHAnsi" w:hAnsiTheme="majorHAnsi" w:cstheme="majorBidi"/>
                <w:lang w:val="lt-LT"/>
              </w:rPr>
            </w:pPr>
            <w:r w:rsidRPr="468D967F">
              <w:rPr>
                <w:rStyle w:val="Strong"/>
                <w:rFonts w:asciiTheme="majorHAnsi" w:hAnsiTheme="majorHAnsi" w:cstheme="majorBidi"/>
                <w:lang w:val="lt-LT"/>
              </w:rPr>
              <w:t>4.6.4.1</w:t>
            </w:r>
            <w:r w:rsidRPr="468D967F">
              <w:rPr>
                <w:rFonts w:asciiTheme="majorHAnsi" w:hAnsiTheme="majorHAnsi" w:cstheme="majorBidi"/>
                <w:lang w:val="lt-LT"/>
              </w:rPr>
              <w:t xml:space="preserve"> Specialios žemės naudojimo sąlygos ir apribojimai (vietovės klasių zonose), remiantis </w:t>
            </w:r>
            <w:r w:rsidR="00E729D1">
              <w:rPr>
                <w:rFonts w:asciiTheme="majorHAnsi" w:hAnsiTheme="majorHAnsi" w:cstheme="majorBidi"/>
                <w:lang w:val="lt-LT"/>
              </w:rPr>
              <w:t xml:space="preserve">atitinkamais </w:t>
            </w:r>
            <w:r w:rsidRPr="468D967F">
              <w:rPr>
                <w:rFonts w:asciiTheme="majorHAnsi" w:hAnsiTheme="majorHAnsi" w:cstheme="majorBidi"/>
                <w:lang w:val="lt-LT"/>
              </w:rPr>
              <w:t>standartais, turi būti papildomai pagrįsti modeliavimu ir (arba) sprogimo poveikio zonos skaičiavimais, atliekamais pasirinktiems vamzdyno ruožams bei vienai (1) pasirinktai kompresorių stočiai.</w:t>
            </w:r>
          </w:p>
          <w:p w14:paraId="08417884" w14:textId="1905A751" w:rsidR="0099755E" w:rsidRPr="00A67F2C" w:rsidRDefault="0099755E" w:rsidP="001237CA">
            <w:pPr>
              <w:spacing w:line="276" w:lineRule="auto"/>
              <w:jc w:val="both"/>
              <w:rPr>
                <w:rFonts w:asciiTheme="majorHAnsi" w:eastAsia="Times New Roman" w:hAnsiTheme="majorHAnsi" w:cstheme="majorHAnsi"/>
                <w:kern w:val="0"/>
                <w:lang w:val="lt-LT" w:eastAsia="lt-LT"/>
                <w14:ligatures w14:val="none"/>
              </w:rPr>
            </w:pPr>
          </w:p>
        </w:tc>
      </w:tr>
      <w:tr w:rsidR="003F437E" w:rsidRPr="00A67F2C" w14:paraId="1F6122AB" w14:textId="77777777" w:rsidTr="00126C11">
        <w:tc>
          <w:tcPr>
            <w:tcW w:w="5286" w:type="dxa"/>
          </w:tcPr>
          <w:p w14:paraId="2344BC73" w14:textId="62EEC0B1" w:rsidR="003F437E" w:rsidRPr="00A67F2C" w:rsidRDefault="003F437E" w:rsidP="000F15C8">
            <w:pPr>
              <w:spacing w:line="276" w:lineRule="auto"/>
              <w:jc w:val="both"/>
              <w:rPr>
                <w:rFonts w:asciiTheme="majorHAnsi" w:hAnsiTheme="majorHAnsi" w:cstheme="majorHAnsi"/>
                <w:lang w:val="en-GB"/>
              </w:rPr>
            </w:pPr>
            <w:r w:rsidRPr="00A67F2C">
              <w:rPr>
                <w:rFonts w:asciiTheme="majorHAnsi" w:eastAsia="Times New Roman" w:hAnsiTheme="majorHAnsi" w:cstheme="majorHAnsi"/>
                <w:b/>
                <w:bCs/>
                <w:kern w:val="0"/>
                <w:lang w:eastAsia="lt-LT"/>
                <w14:ligatures w14:val="none"/>
              </w:rPr>
              <w:t>4.6.</w:t>
            </w:r>
            <w:r w:rsidR="00C459EE" w:rsidRPr="00A67F2C">
              <w:rPr>
                <w:rFonts w:asciiTheme="majorHAnsi" w:eastAsia="Times New Roman" w:hAnsiTheme="majorHAnsi" w:cstheme="majorHAnsi"/>
                <w:b/>
                <w:bCs/>
                <w:kern w:val="0"/>
                <w:lang w:eastAsia="lt-LT"/>
                <w14:ligatures w14:val="none"/>
              </w:rPr>
              <w:t>4</w:t>
            </w:r>
            <w:r w:rsidRPr="00A67F2C">
              <w:rPr>
                <w:rFonts w:asciiTheme="majorHAnsi" w:eastAsia="Times New Roman" w:hAnsiTheme="majorHAnsi" w:cstheme="majorHAnsi"/>
                <w:b/>
                <w:bCs/>
                <w:kern w:val="0"/>
                <w:lang w:eastAsia="lt-LT"/>
                <w14:ligatures w14:val="none"/>
              </w:rPr>
              <w:t xml:space="preserve">.2 </w:t>
            </w:r>
            <w:r w:rsidRPr="00A67F2C">
              <w:rPr>
                <w:rFonts w:asciiTheme="majorHAnsi" w:hAnsiTheme="majorHAnsi" w:cstheme="majorHAnsi"/>
                <w:lang w:val="en-GB"/>
              </w:rPr>
              <w:t xml:space="preserve">Based on assessment mentioned above the </w:t>
            </w:r>
            <w:r w:rsidR="00F63807" w:rsidRPr="00A67F2C">
              <w:rPr>
                <w:rFonts w:asciiTheme="majorHAnsi" w:hAnsiTheme="majorHAnsi" w:cstheme="majorHAnsi"/>
                <w:lang w:val="en-GB"/>
              </w:rPr>
              <w:t>S</w:t>
            </w:r>
            <w:r w:rsidRPr="00A67F2C">
              <w:rPr>
                <w:rFonts w:asciiTheme="majorHAnsi" w:hAnsiTheme="majorHAnsi" w:cstheme="majorHAnsi"/>
                <w:lang w:val="en-GB"/>
              </w:rPr>
              <w:t>ervice provider is required to propose what restrictions on economic activities should be imposed in hydrogen pipeline safety zones and in “Location class areas” - ensuring a balance between safety and project feasibility.</w:t>
            </w:r>
          </w:p>
        </w:tc>
        <w:tc>
          <w:tcPr>
            <w:tcW w:w="5062" w:type="dxa"/>
          </w:tcPr>
          <w:p w14:paraId="4FE4F695" w14:textId="77777777" w:rsidR="003F437E" w:rsidRDefault="001C08A5" w:rsidP="001237CA">
            <w:pPr>
              <w:spacing w:line="276" w:lineRule="auto"/>
              <w:jc w:val="both"/>
              <w:rPr>
                <w:rFonts w:asciiTheme="majorHAnsi" w:hAnsiTheme="majorHAnsi" w:cstheme="majorHAnsi"/>
                <w:lang w:val="lt-LT"/>
              </w:rPr>
            </w:pPr>
            <w:r w:rsidRPr="00A67F2C">
              <w:rPr>
                <w:rStyle w:val="Strong"/>
                <w:rFonts w:asciiTheme="majorHAnsi" w:hAnsiTheme="majorHAnsi" w:cstheme="majorHAnsi"/>
                <w:lang w:val="lt-LT"/>
              </w:rPr>
              <w:t>4.6.4.2</w:t>
            </w:r>
            <w:r w:rsidRPr="00A67F2C">
              <w:rPr>
                <w:rFonts w:asciiTheme="majorHAnsi" w:hAnsiTheme="majorHAnsi" w:cstheme="majorHAnsi"/>
                <w:lang w:val="lt-LT"/>
              </w:rPr>
              <w:t xml:space="preserve"> Remiantis pirmiau minėtu vertinimu, Paslaugų teikėjas privalo pateikti siūlymus, kokie ūkinės veiklos apribojimai turėtų būti taikomi vandenilio vamzdyno saugos zonose ir „vietovės klasių zonose“, siekiant išlaikyti pusiausvyrą tarp saugumo ir projekto įgyvendinamumo.</w:t>
            </w:r>
          </w:p>
          <w:p w14:paraId="1EFE5DCC" w14:textId="7AD4FFCD" w:rsidR="008C1DEB" w:rsidRPr="00A67F2C" w:rsidRDefault="008C1DEB" w:rsidP="001237CA">
            <w:pPr>
              <w:spacing w:line="276" w:lineRule="auto"/>
              <w:jc w:val="both"/>
              <w:rPr>
                <w:rFonts w:asciiTheme="majorHAnsi" w:eastAsia="Times New Roman" w:hAnsiTheme="majorHAnsi" w:cstheme="majorHAnsi"/>
                <w:kern w:val="0"/>
                <w:lang w:val="lt-LT" w:eastAsia="lt-LT"/>
                <w14:ligatures w14:val="none"/>
              </w:rPr>
            </w:pPr>
          </w:p>
        </w:tc>
      </w:tr>
      <w:tr w:rsidR="00734B95" w:rsidRPr="00A67F2C" w14:paraId="4E2368E6" w14:textId="77777777" w:rsidTr="00126C11">
        <w:tc>
          <w:tcPr>
            <w:tcW w:w="5286" w:type="dxa"/>
          </w:tcPr>
          <w:p w14:paraId="166605AC" w14:textId="10EFCD18" w:rsidR="006D2364" w:rsidRPr="00A67F2C" w:rsidRDefault="006D2364" w:rsidP="00A122BC">
            <w:pPr>
              <w:spacing w:line="276" w:lineRule="auto"/>
              <w:jc w:val="both"/>
              <w:rPr>
                <w:rFonts w:asciiTheme="majorHAnsi" w:hAnsiTheme="majorHAnsi" w:cstheme="majorHAnsi"/>
              </w:rPr>
            </w:pPr>
            <w:r w:rsidRPr="00A67F2C">
              <w:rPr>
                <w:rFonts w:asciiTheme="majorHAnsi" w:eastAsia="Times New Roman" w:hAnsiTheme="majorHAnsi" w:cstheme="majorHAnsi"/>
                <w:b/>
                <w:bCs/>
                <w:kern w:val="0"/>
                <w:lang w:eastAsia="lt-LT"/>
                <w14:ligatures w14:val="none"/>
              </w:rPr>
              <w:t>4.6.4.</w:t>
            </w:r>
            <w:r w:rsidR="00F6490F" w:rsidRPr="00A67F2C">
              <w:rPr>
                <w:rFonts w:asciiTheme="majorHAnsi" w:eastAsia="Times New Roman" w:hAnsiTheme="majorHAnsi" w:cstheme="majorHAnsi"/>
                <w:b/>
                <w:bCs/>
                <w:kern w:val="0"/>
                <w:lang w:eastAsia="lt-LT"/>
                <w14:ligatures w14:val="none"/>
              </w:rPr>
              <w:t xml:space="preserve">3 </w:t>
            </w:r>
            <w:r w:rsidR="00A122BC" w:rsidRPr="00A67F2C">
              <w:rPr>
                <w:rFonts w:asciiTheme="majorHAnsi" w:hAnsiTheme="majorHAnsi" w:cstheme="majorHAnsi"/>
              </w:rPr>
              <w:t>For the initial routing activities, the safety zones may be based on those currently applied to Lithuanian natural gas infrastructure</w:t>
            </w:r>
            <w:r w:rsidR="00C85EB9" w:rsidRPr="00A67F2C">
              <w:rPr>
                <w:rFonts w:asciiTheme="majorHAnsi" w:hAnsiTheme="majorHAnsi" w:cstheme="majorHAnsi"/>
              </w:rPr>
              <w:t>.</w:t>
            </w:r>
          </w:p>
          <w:p w14:paraId="54C684AE" w14:textId="77777777" w:rsidR="006D2364" w:rsidRPr="00A67F2C" w:rsidRDefault="006D2364" w:rsidP="00A122BC">
            <w:pPr>
              <w:spacing w:line="276" w:lineRule="auto"/>
              <w:jc w:val="both"/>
              <w:rPr>
                <w:rFonts w:asciiTheme="majorHAnsi" w:hAnsiTheme="majorHAnsi" w:cstheme="majorHAnsi"/>
              </w:rPr>
            </w:pPr>
          </w:p>
          <w:p w14:paraId="3DAD24F2" w14:textId="77777777" w:rsidR="003F6E1A" w:rsidRPr="00A67F2C" w:rsidRDefault="003F6E1A" w:rsidP="00A122BC">
            <w:pPr>
              <w:spacing w:line="276" w:lineRule="auto"/>
              <w:jc w:val="both"/>
              <w:rPr>
                <w:rFonts w:asciiTheme="majorHAnsi" w:hAnsiTheme="majorHAnsi" w:cstheme="majorHAnsi"/>
              </w:rPr>
            </w:pPr>
          </w:p>
          <w:p w14:paraId="158BCCB9" w14:textId="01BCA907" w:rsidR="00734B95" w:rsidRPr="00A67F2C" w:rsidRDefault="00A122BC" w:rsidP="00A122BC">
            <w:pPr>
              <w:spacing w:line="276" w:lineRule="auto"/>
              <w:jc w:val="both"/>
              <w:rPr>
                <w:rFonts w:asciiTheme="majorHAnsi" w:hAnsiTheme="majorHAnsi" w:cstheme="majorHAnsi"/>
              </w:rPr>
            </w:pPr>
            <w:r w:rsidRPr="00A67F2C">
              <w:rPr>
                <w:rFonts w:asciiTheme="majorHAnsi" w:hAnsiTheme="majorHAnsi" w:cstheme="majorHAnsi"/>
              </w:rPr>
              <w:t>However, these zones must be re-evaluated and updated at later project stages in accordance with the specific regulatory requirements and technical standards applicable to hydrogen gas pipelines.</w:t>
            </w:r>
          </w:p>
        </w:tc>
        <w:tc>
          <w:tcPr>
            <w:tcW w:w="5062" w:type="dxa"/>
          </w:tcPr>
          <w:p w14:paraId="78652B61" w14:textId="148A6422" w:rsidR="003F6E1A" w:rsidRPr="00A67F2C" w:rsidRDefault="003F6E1A" w:rsidP="003F6E1A">
            <w:pPr>
              <w:spacing w:line="276" w:lineRule="auto"/>
              <w:jc w:val="both"/>
              <w:rPr>
                <w:rFonts w:asciiTheme="majorHAnsi" w:hAnsiTheme="majorHAnsi" w:cstheme="majorBidi"/>
                <w:lang w:val="lt-LT" w:eastAsia="lt-LT"/>
              </w:rPr>
            </w:pPr>
            <w:r w:rsidRPr="468D967F">
              <w:rPr>
                <w:rFonts w:asciiTheme="majorHAnsi" w:hAnsiTheme="majorHAnsi" w:cstheme="majorBidi"/>
                <w:b/>
                <w:lang w:val="lt-LT" w:eastAsia="lt-LT"/>
              </w:rPr>
              <w:t>4.6.4.3</w:t>
            </w:r>
            <w:r w:rsidRPr="468D967F">
              <w:rPr>
                <w:rFonts w:asciiTheme="majorHAnsi" w:hAnsiTheme="majorHAnsi" w:cstheme="majorBidi"/>
                <w:lang w:val="lt-LT" w:eastAsia="lt-LT"/>
              </w:rPr>
              <w:t xml:space="preserve"> Pradiniams maršruto planavimo darbams saugos zonos gali būti nustatomos remiantis šiuo metu taikomomis Lietuvos gamtinių dujų infrastruktūros </w:t>
            </w:r>
            <w:r w:rsidR="00E729D1">
              <w:rPr>
                <w:rFonts w:asciiTheme="majorHAnsi" w:hAnsiTheme="majorHAnsi" w:cstheme="majorBidi"/>
                <w:lang w:val="lt-LT" w:eastAsia="lt-LT"/>
              </w:rPr>
              <w:t>ap</w:t>
            </w:r>
            <w:r w:rsidRPr="468D967F">
              <w:rPr>
                <w:rFonts w:asciiTheme="majorHAnsi" w:hAnsiTheme="majorHAnsi" w:cstheme="majorBidi"/>
                <w:lang w:val="lt-LT" w:eastAsia="lt-LT"/>
              </w:rPr>
              <w:t>saugos zonomis</w:t>
            </w:r>
            <w:r w:rsidR="00C85EB9" w:rsidRPr="468D967F">
              <w:rPr>
                <w:rFonts w:asciiTheme="majorHAnsi" w:hAnsiTheme="majorHAnsi" w:cstheme="majorBidi"/>
                <w:lang w:val="lt-LT" w:eastAsia="lt-LT"/>
              </w:rPr>
              <w:t>.</w:t>
            </w:r>
          </w:p>
          <w:p w14:paraId="371D7FCD" w14:textId="77777777" w:rsidR="003F6E1A" w:rsidRPr="00A67F2C" w:rsidRDefault="003F6E1A" w:rsidP="001237CA">
            <w:pPr>
              <w:spacing w:line="276" w:lineRule="auto"/>
              <w:jc w:val="both"/>
              <w:rPr>
                <w:rFonts w:asciiTheme="majorHAnsi" w:hAnsiTheme="majorHAnsi" w:cstheme="majorHAnsi"/>
                <w:lang w:val="lt-LT" w:eastAsia="lt-LT"/>
              </w:rPr>
            </w:pPr>
          </w:p>
          <w:p w14:paraId="2F398EAE" w14:textId="4C676F16" w:rsidR="00734B95" w:rsidRPr="00A67F2C" w:rsidRDefault="003F6E1A" w:rsidP="001237CA">
            <w:pPr>
              <w:spacing w:line="276" w:lineRule="auto"/>
              <w:jc w:val="both"/>
              <w:rPr>
                <w:rStyle w:val="Strong"/>
                <w:rFonts w:asciiTheme="majorHAnsi" w:hAnsiTheme="majorHAnsi" w:cstheme="majorHAnsi"/>
                <w:b w:val="0"/>
                <w:bCs w:val="0"/>
                <w:lang w:val="lt-LT" w:eastAsia="lt-LT"/>
              </w:rPr>
            </w:pPr>
            <w:r w:rsidRPr="00A67F2C">
              <w:rPr>
                <w:rFonts w:asciiTheme="majorHAnsi" w:hAnsiTheme="majorHAnsi" w:cstheme="majorHAnsi"/>
                <w:lang w:val="lt-LT" w:eastAsia="lt-LT"/>
              </w:rPr>
              <w:t>Tačiau šios zonos vėlesnėse projekto stadijose turi būti peržiūrėtos ir atnaujintos, atsižvelgiant į konkrečius reglamentavimo reikalavimus ir techninius standartus, taikomus vandenilio dujų vamzdynams</w:t>
            </w:r>
          </w:p>
        </w:tc>
      </w:tr>
    </w:tbl>
    <w:p w14:paraId="5D36D584" w14:textId="77777777" w:rsidR="003F437E" w:rsidRPr="00A67F2C" w:rsidRDefault="003F437E" w:rsidP="00BD7D9A">
      <w:pPr>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48034B" w:rsidRPr="00A67F2C" w14:paraId="02875C17" w14:textId="77777777" w:rsidTr="00CB20BE">
        <w:tc>
          <w:tcPr>
            <w:tcW w:w="5286" w:type="dxa"/>
          </w:tcPr>
          <w:p w14:paraId="26BAE8D9" w14:textId="107676C7" w:rsidR="0048034B" w:rsidRPr="00A67F2C" w:rsidRDefault="0048034B" w:rsidP="0048034B">
            <w:pPr>
              <w:spacing w:line="276" w:lineRule="auto"/>
              <w:jc w:val="both"/>
              <w:rPr>
                <w:rFonts w:asciiTheme="majorHAnsi" w:hAnsiTheme="majorHAnsi" w:cstheme="majorHAnsi"/>
                <w:b/>
                <w:bCs/>
                <w:lang w:val="en-GB"/>
              </w:rPr>
            </w:pPr>
            <w:r w:rsidRPr="00A67F2C">
              <w:rPr>
                <w:rFonts w:asciiTheme="majorHAnsi" w:eastAsia="Times New Roman" w:hAnsiTheme="majorHAnsi" w:cstheme="majorHAnsi"/>
                <w:b/>
                <w:bCs/>
                <w:kern w:val="0"/>
                <w:lang w:eastAsia="lt-LT"/>
                <w14:ligatures w14:val="none"/>
              </w:rPr>
              <w:t>4.7.</w:t>
            </w:r>
            <w:r w:rsidRPr="00A67F2C">
              <w:rPr>
                <w:rFonts w:asciiTheme="majorHAnsi" w:eastAsia="Times New Roman" w:hAnsiTheme="majorHAnsi" w:cstheme="majorHAnsi"/>
                <w:kern w:val="0"/>
                <w:lang w:eastAsia="lt-LT"/>
                <w14:ligatures w14:val="none"/>
              </w:rPr>
              <w:t xml:space="preserve"> </w:t>
            </w:r>
            <w:r w:rsidRPr="00A67F2C">
              <w:rPr>
                <w:rFonts w:asciiTheme="majorHAnsi" w:hAnsiTheme="majorHAnsi" w:cstheme="majorHAnsi"/>
                <w:b/>
                <w:bCs/>
                <w:lang w:val="en-GB"/>
              </w:rPr>
              <w:t>Safety and Hazard analysis</w:t>
            </w:r>
          </w:p>
          <w:p w14:paraId="0C97232C" w14:textId="77777777" w:rsidR="005D6319" w:rsidRPr="00A67F2C" w:rsidRDefault="005D6319" w:rsidP="0048034B">
            <w:pPr>
              <w:spacing w:line="276" w:lineRule="auto"/>
              <w:jc w:val="both"/>
              <w:rPr>
                <w:rFonts w:asciiTheme="majorHAnsi" w:hAnsiTheme="majorHAnsi" w:cstheme="majorHAnsi"/>
                <w:b/>
                <w:bCs/>
                <w:lang w:val="en-GB"/>
              </w:rPr>
            </w:pPr>
          </w:p>
          <w:p w14:paraId="04229A51" w14:textId="77777777" w:rsidR="005D6319" w:rsidRPr="00A67F2C" w:rsidRDefault="005D6319" w:rsidP="005D6319">
            <w:pPr>
              <w:jc w:val="both"/>
              <w:rPr>
                <w:rFonts w:asciiTheme="majorHAnsi" w:hAnsiTheme="majorHAnsi" w:cstheme="majorHAnsi"/>
                <w:lang w:eastAsia="lt-LT"/>
              </w:rPr>
            </w:pPr>
            <w:r w:rsidRPr="00A67F2C">
              <w:rPr>
                <w:rFonts w:asciiTheme="majorHAnsi" w:hAnsiTheme="majorHAnsi" w:cstheme="majorHAnsi"/>
                <w:lang w:eastAsia="lt-LT"/>
              </w:rPr>
              <w:t>The Service Provider must carry out a comprehensive safety and hazard analysis for the hydrogen pipeline infrastructure. This analysis shall include:</w:t>
            </w:r>
          </w:p>
          <w:p w14:paraId="3E86D125" w14:textId="098524B2" w:rsidR="005D6319" w:rsidRPr="00A67F2C" w:rsidRDefault="005D6319" w:rsidP="009313A5">
            <w:pPr>
              <w:pStyle w:val="ListParagraph"/>
              <w:numPr>
                <w:ilvl w:val="0"/>
                <w:numId w:val="33"/>
              </w:numPr>
              <w:jc w:val="both"/>
              <w:rPr>
                <w:rFonts w:asciiTheme="majorHAnsi" w:hAnsiTheme="majorHAnsi" w:cstheme="majorHAnsi"/>
                <w:lang w:eastAsia="lt-LT"/>
              </w:rPr>
            </w:pPr>
            <w:r w:rsidRPr="00A67F2C">
              <w:rPr>
                <w:rFonts w:asciiTheme="majorHAnsi" w:hAnsiTheme="majorHAnsi" w:cstheme="majorHAnsi"/>
                <w:lang w:eastAsia="lt-LT"/>
              </w:rPr>
              <w:t xml:space="preserve">The definition and planning of ATEX zones in accordance with applicable EU directives and standards, to properly address the risks </w:t>
            </w:r>
            <w:r w:rsidRPr="00A67F2C">
              <w:rPr>
                <w:rFonts w:asciiTheme="majorHAnsi" w:hAnsiTheme="majorHAnsi" w:cstheme="majorHAnsi"/>
                <w:lang w:eastAsia="lt-LT"/>
              </w:rPr>
              <w:lastRenderedPageBreak/>
              <w:t>associated with explosive atmospheres throughout the system, particularly around hydrogen handling equipment</w:t>
            </w:r>
            <w:r w:rsidR="00FD2725" w:rsidRPr="00A67F2C">
              <w:rPr>
                <w:rFonts w:asciiTheme="majorHAnsi" w:hAnsiTheme="majorHAnsi" w:cstheme="majorHAnsi"/>
                <w:lang w:eastAsia="lt-LT"/>
              </w:rPr>
              <w:t>.</w:t>
            </w:r>
          </w:p>
          <w:p w14:paraId="5512495D" w14:textId="18DE183B" w:rsidR="005D6319" w:rsidRPr="00A67F2C" w:rsidRDefault="005D6319" w:rsidP="009313A5">
            <w:pPr>
              <w:pStyle w:val="ListParagraph"/>
              <w:numPr>
                <w:ilvl w:val="0"/>
                <w:numId w:val="33"/>
              </w:numPr>
              <w:jc w:val="both"/>
              <w:rPr>
                <w:rFonts w:asciiTheme="majorHAnsi" w:hAnsiTheme="majorHAnsi" w:cstheme="majorHAnsi"/>
                <w:lang w:eastAsia="lt-LT"/>
              </w:rPr>
            </w:pPr>
            <w:r w:rsidRPr="00A67F2C">
              <w:rPr>
                <w:rFonts w:asciiTheme="majorHAnsi" w:hAnsiTheme="majorHAnsi" w:cstheme="majorHAnsi"/>
                <w:lang w:eastAsia="lt-LT"/>
              </w:rPr>
              <w:t xml:space="preserve">The identification and delineation of protection zones, including those surrounding compressor station territories and other critical infrastructure </w:t>
            </w:r>
            <w:r w:rsidR="00FD2725" w:rsidRPr="00A67F2C">
              <w:rPr>
                <w:rFonts w:asciiTheme="majorHAnsi" w:hAnsiTheme="majorHAnsi" w:cstheme="majorHAnsi"/>
                <w:lang w:eastAsia="lt-LT"/>
              </w:rPr>
              <w:t>components.</w:t>
            </w:r>
          </w:p>
          <w:p w14:paraId="1772E442" w14:textId="3D3B46E4" w:rsidR="00B964D0" w:rsidRPr="00A67F2C" w:rsidRDefault="005D6319" w:rsidP="009313A5">
            <w:pPr>
              <w:pStyle w:val="ListParagraph"/>
              <w:numPr>
                <w:ilvl w:val="0"/>
                <w:numId w:val="33"/>
              </w:numPr>
              <w:jc w:val="both"/>
              <w:rPr>
                <w:rFonts w:asciiTheme="majorHAnsi" w:hAnsiTheme="majorHAnsi" w:cstheme="majorHAnsi"/>
                <w:lang w:eastAsia="lt-LT"/>
              </w:rPr>
            </w:pPr>
            <w:r w:rsidRPr="00A67F2C">
              <w:rPr>
                <w:rFonts w:asciiTheme="majorHAnsi" w:hAnsiTheme="majorHAnsi" w:cstheme="majorHAnsi"/>
                <w:lang w:eastAsia="lt-LT"/>
              </w:rPr>
              <w:t>A justification of all proposed zoning classifications, based on technical calculations, risk assessments, and international best practices for hydrogen systems</w:t>
            </w:r>
            <w:r w:rsidR="00B964D0" w:rsidRPr="00A67F2C">
              <w:rPr>
                <w:rFonts w:asciiTheme="majorHAnsi" w:hAnsiTheme="majorHAnsi" w:cstheme="majorHAnsi"/>
                <w:lang w:eastAsia="lt-LT"/>
              </w:rPr>
              <w:t xml:space="preserve"> and outcomes of 4.6.4 Safety Distance Assessment </w:t>
            </w:r>
            <w:r w:rsidR="004F3DD6" w:rsidRPr="00A67F2C">
              <w:rPr>
                <w:rFonts w:asciiTheme="majorHAnsi" w:hAnsiTheme="majorHAnsi" w:cstheme="majorHAnsi"/>
                <w:lang w:eastAsia="lt-LT"/>
              </w:rPr>
              <w:t>section</w:t>
            </w:r>
            <w:r w:rsidR="00B964D0" w:rsidRPr="00A67F2C">
              <w:rPr>
                <w:rFonts w:asciiTheme="majorHAnsi" w:hAnsiTheme="majorHAnsi" w:cstheme="majorHAnsi"/>
                <w:lang w:eastAsia="lt-LT"/>
              </w:rPr>
              <w:t xml:space="preserve"> of this document.</w:t>
            </w:r>
          </w:p>
          <w:p w14:paraId="30F3166B" w14:textId="0EF63C45" w:rsidR="005D6319" w:rsidRPr="00A67F2C" w:rsidRDefault="005D6319" w:rsidP="009313A5">
            <w:pPr>
              <w:pStyle w:val="ListParagraph"/>
              <w:numPr>
                <w:ilvl w:val="0"/>
                <w:numId w:val="33"/>
              </w:numPr>
              <w:jc w:val="both"/>
              <w:rPr>
                <w:rFonts w:asciiTheme="majorHAnsi" w:hAnsiTheme="majorHAnsi" w:cstheme="majorHAnsi"/>
                <w:lang w:eastAsia="lt-LT"/>
              </w:rPr>
            </w:pPr>
            <w:r w:rsidRPr="00A67F2C">
              <w:rPr>
                <w:rFonts w:asciiTheme="majorHAnsi" w:hAnsiTheme="majorHAnsi" w:cstheme="majorHAnsi"/>
                <w:lang w:eastAsia="lt-LT"/>
              </w:rPr>
              <w:t>Recommendations for safety measures, construction requirements, and operational restrictions within each defined zone.</w:t>
            </w:r>
          </w:p>
          <w:p w14:paraId="246E5101" w14:textId="77777777" w:rsidR="00B964D0" w:rsidRPr="00A67F2C" w:rsidRDefault="00B964D0" w:rsidP="00B964D0">
            <w:pPr>
              <w:pStyle w:val="ListParagraph"/>
              <w:jc w:val="both"/>
              <w:rPr>
                <w:rFonts w:asciiTheme="majorHAnsi" w:hAnsiTheme="majorHAnsi" w:cstheme="majorHAnsi"/>
                <w:lang w:eastAsia="lt-LT"/>
              </w:rPr>
            </w:pPr>
          </w:p>
          <w:p w14:paraId="1D42E670" w14:textId="77777777" w:rsidR="0048034B" w:rsidRPr="00A67F2C" w:rsidRDefault="005D6319" w:rsidP="00B964D0">
            <w:pPr>
              <w:jc w:val="both"/>
              <w:rPr>
                <w:rFonts w:asciiTheme="majorHAnsi" w:hAnsiTheme="majorHAnsi" w:cstheme="majorHAnsi"/>
                <w:lang w:eastAsia="lt-LT"/>
              </w:rPr>
            </w:pPr>
            <w:r w:rsidRPr="00A67F2C">
              <w:rPr>
                <w:rFonts w:asciiTheme="majorHAnsi" w:hAnsiTheme="majorHAnsi" w:cstheme="majorHAnsi"/>
                <w:lang w:eastAsia="lt-LT"/>
              </w:rPr>
              <w:t xml:space="preserve">The deliverable must include detailed zoning layouts, risk analysis documentation, and references to all applicable standards (e.g., ATEX Directive 2014/34/EU, EN IEC 60079 </w:t>
            </w:r>
            <w:r w:rsidR="00B42643" w:rsidRPr="00A67F2C">
              <w:rPr>
                <w:rFonts w:asciiTheme="majorHAnsi" w:hAnsiTheme="majorHAnsi" w:cstheme="majorHAnsi"/>
                <w:lang w:eastAsia="lt-LT"/>
              </w:rPr>
              <w:t>or similar</w:t>
            </w:r>
            <w:r w:rsidRPr="00A67F2C">
              <w:rPr>
                <w:rFonts w:asciiTheme="majorHAnsi" w:hAnsiTheme="majorHAnsi" w:cstheme="majorHAnsi"/>
                <w:lang w:eastAsia="lt-LT"/>
              </w:rPr>
              <w:t>).</w:t>
            </w:r>
          </w:p>
          <w:p w14:paraId="73EA3D09" w14:textId="22BDC7D4" w:rsidR="00D1385A" w:rsidRPr="00A67F2C" w:rsidRDefault="00D1385A" w:rsidP="00B964D0">
            <w:pPr>
              <w:jc w:val="both"/>
              <w:rPr>
                <w:rFonts w:asciiTheme="majorHAnsi" w:hAnsiTheme="majorHAnsi" w:cstheme="majorHAnsi"/>
                <w:lang w:eastAsia="lt-LT"/>
              </w:rPr>
            </w:pPr>
          </w:p>
        </w:tc>
        <w:tc>
          <w:tcPr>
            <w:tcW w:w="5062" w:type="dxa"/>
          </w:tcPr>
          <w:p w14:paraId="771F2D49" w14:textId="170CB1C7" w:rsidR="003F4429" w:rsidRPr="00A67F2C" w:rsidRDefault="0048034B" w:rsidP="003F4429">
            <w:pPr>
              <w:spacing w:line="276" w:lineRule="auto"/>
              <w:jc w:val="both"/>
              <w:rPr>
                <w:rFonts w:asciiTheme="majorHAnsi" w:hAnsiTheme="majorHAnsi" w:cstheme="majorHAnsi"/>
                <w:lang w:val="lt-LT"/>
              </w:rPr>
            </w:pPr>
            <w:r w:rsidRPr="00A67F2C">
              <w:rPr>
                <w:rStyle w:val="Strong"/>
                <w:rFonts w:asciiTheme="majorHAnsi" w:hAnsiTheme="majorHAnsi" w:cstheme="majorHAnsi"/>
                <w:lang w:val="lt-LT"/>
              </w:rPr>
              <w:lastRenderedPageBreak/>
              <w:t xml:space="preserve">4.7. </w:t>
            </w:r>
            <w:r w:rsidR="003F4429" w:rsidRPr="00A67F2C">
              <w:rPr>
                <w:rFonts w:asciiTheme="majorHAnsi" w:hAnsiTheme="majorHAnsi" w:cstheme="majorHAnsi"/>
                <w:b/>
                <w:bCs/>
                <w:lang w:val="lt-LT"/>
              </w:rPr>
              <w:t>Saugos ir rizikos veiksnių analizė</w:t>
            </w:r>
          </w:p>
          <w:p w14:paraId="671431B8" w14:textId="77777777" w:rsidR="00226DAF" w:rsidRDefault="00226DAF" w:rsidP="00885026">
            <w:pPr>
              <w:jc w:val="both"/>
              <w:rPr>
                <w:rFonts w:asciiTheme="majorHAnsi" w:eastAsia="Times New Roman" w:hAnsiTheme="majorHAnsi" w:cstheme="majorHAnsi"/>
                <w:kern w:val="0"/>
                <w:lang w:val="lt-LT" w:eastAsia="lt-LT"/>
                <w14:ligatures w14:val="none"/>
              </w:rPr>
            </w:pPr>
          </w:p>
          <w:p w14:paraId="5853A092" w14:textId="203D3482" w:rsidR="003F4429" w:rsidRPr="00A67F2C" w:rsidRDefault="003F4429" w:rsidP="00885026">
            <w:p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Paslaugų teikėjas privalo atlikti išsamią vandenilio vamzdyno infrastruktūros saugos ir pavojų analizę. Ši analizė turi apimti:</w:t>
            </w:r>
          </w:p>
          <w:p w14:paraId="1B43F747" w14:textId="77777777" w:rsidR="003F4429" w:rsidRPr="00A67F2C" w:rsidRDefault="003F4429" w:rsidP="00885026">
            <w:pPr>
              <w:numPr>
                <w:ilvl w:val="0"/>
                <w:numId w:val="35"/>
              </w:num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 xml:space="preserve">ATEX zonų apibrėžimą ir planavimą pagal taikytinas ES direktyvas ir standartus, tinkamai įvertinant su sprogiosiomis </w:t>
            </w:r>
            <w:r w:rsidRPr="00A67F2C">
              <w:rPr>
                <w:rFonts w:asciiTheme="majorHAnsi" w:eastAsia="Times New Roman" w:hAnsiTheme="majorHAnsi" w:cstheme="majorHAnsi"/>
                <w:kern w:val="0"/>
                <w:lang w:val="lt-LT" w:eastAsia="lt-LT"/>
                <w14:ligatures w14:val="none"/>
              </w:rPr>
              <w:lastRenderedPageBreak/>
              <w:t>aplinkomis susijusias rizikas visoje sistemoje, ypač vandenilio tvarkymo įrangos aplinkoje.</w:t>
            </w:r>
          </w:p>
          <w:p w14:paraId="19722A66" w14:textId="77777777" w:rsidR="003F4429" w:rsidRPr="00A67F2C" w:rsidRDefault="003F4429" w:rsidP="009313A5">
            <w:pPr>
              <w:numPr>
                <w:ilvl w:val="0"/>
                <w:numId w:val="35"/>
              </w:num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Apsaugos zonų identifikavimą ir apibrėžimą, įskaitant teritorijas aplink kompresorių stotis ir kitus svarbius infrastruktūros komponentus.</w:t>
            </w:r>
          </w:p>
          <w:p w14:paraId="4BD14918" w14:textId="77777777" w:rsidR="003F4429" w:rsidRPr="00A67F2C" w:rsidRDefault="003F4429" w:rsidP="009313A5">
            <w:pPr>
              <w:numPr>
                <w:ilvl w:val="0"/>
                <w:numId w:val="35"/>
              </w:numPr>
              <w:spacing w:before="100" w:beforeAutospacing="1" w:after="100" w:afterAutospacing="1"/>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Visų siūlomų zonavimo klasifikacijų pagrindimą, remiantis techniniais skaičiavimais, rizikos vertinimais ir tarptautine gerąja praktika, taikoma vandenilio sistemoms, taip pat 4.6.4 punkte pateikto „Saugos atstumų vertinimo“ rezultatų analize.</w:t>
            </w:r>
          </w:p>
          <w:p w14:paraId="36EE06D8" w14:textId="77777777" w:rsidR="003F4429" w:rsidRPr="00A67F2C" w:rsidRDefault="003F4429" w:rsidP="00885026">
            <w:pPr>
              <w:numPr>
                <w:ilvl w:val="0"/>
                <w:numId w:val="35"/>
              </w:num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Rekomendacijas dėl saugos priemonių, statybos reikalavimų ir eksploatacijos apribojimų kiekvienoje apibrėžtoje zonoje.</w:t>
            </w:r>
          </w:p>
          <w:p w14:paraId="54928F62" w14:textId="77777777" w:rsidR="006761BB" w:rsidRDefault="006761BB" w:rsidP="00885026">
            <w:pPr>
              <w:jc w:val="both"/>
              <w:rPr>
                <w:rFonts w:asciiTheme="majorHAnsi" w:eastAsia="Times New Roman" w:hAnsiTheme="majorHAnsi" w:cstheme="majorHAnsi"/>
                <w:kern w:val="0"/>
                <w:lang w:val="lt-LT" w:eastAsia="lt-LT"/>
                <w14:ligatures w14:val="none"/>
              </w:rPr>
            </w:pPr>
          </w:p>
          <w:p w14:paraId="5D7BD3DB" w14:textId="1E190DB6" w:rsidR="00245126" w:rsidRDefault="003F4429" w:rsidP="006761BB">
            <w:pPr>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Galutinis dokumentas turi apimti</w:t>
            </w:r>
            <w:r w:rsidR="00BD77F4" w:rsidRPr="00A67F2C">
              <w:rPr>
                <w:rFonts w:asciiTheme="majorHAnsi" w:eastAsia="Times New Roman" w:hAnsiTheme="majorHAnsi" w:cstheme="majorHAnsi"/>
                <w:kern w:val="0"/>
                <w:lang w:val="lt-LT" w:eastAsia="lt-LT"/>
                <w14:ligatures w14:val="none"/>
              </w:rPr>
              <w:t xml:space="preserve"> d</w:t>
            </w:r>
            <w:r w:rsidRPr="00A67F2C">
              <w:rPr>
                <w:rFonts w:asciiTheme="majorHAnsi" w:eastAsia="Times New Roman" w:hAnsiTheme="majorHAnsi" w:cstheme="majorHAnsi"/>
                <w:kern w:val="0"/>
                <w:lang w:val="lt-LT" w:eastAsia="lt-LT"/>
                <w14:ligatures w14:val="none"/>
              </w:rPr>
              <w:t>etalius zonavimo planus</w:t>
            </w:r>
            <w:r w:rsidR="00BD77F4" w:rsidRPr="00A67F2C">
              <w:rPr>
                <w:rFonts w:asciiTheme="majorHAnsi" w:eastAsia="Times New Roman" w:hAnsiTheme="majorHAnsi" w:cstheme="majorHAnsi"/>
                <w:kern w:val="0"/>
                <w:lang w:val="lt-LT" w:eastAsia="lt-LT"/>
                <w14:ligatures w14:val="none"/>
              </w:rPr>
              <w:t>, r</w:t>
            </w:r>
            <w:r w:rsidRPr="00A67F2C">
              <w:rPr>
                <w:rFonts w:asciiTheme="majorHAnsi" w:eastAsia="Times New Roman" w:hAnsiTheme="majorHAnsi" w:cstheme="majorHAnsi"/>
                <w:kern w:val="0"/>
                <w:lang w:val="lt-LT" w:eastAsia="lt-LT"/>
                <w14:ligatures w14:val="none"/>
              </w:rPr>
              <w:t>izikos analizės dokumentus</w:t>
            </w:r>
            <w:r w:rsidR="00BD77F4" w:rsidRPr="00A67F2C">
              <w:rPr>
                <w:rFonts w:asciiTheme="majorHAnsi" w:eastAsia="Times New Roman" w:hAnsiTheme="majorHAnsi" w:cstheme="majorHAnsi"/>
                <w:kern w:val="0"/>
                <w:lang w:val="lt-LT" w:eastAsia="lt-LT"/>
                <w14:ligatures w14:val="none"/>
              </w:rPr>
              <w:t>, n</w:t>
            </w:r>
            <w:r w:rsidRPr="00A67F2C">
              <w:rPr>
                <w:rFonts w:asciiTheme="majorHAnsi" w:eastAsia="Times New Roman" w:hAnsiTheme="majorHAnsi" w:cstheme="majorHAnsi"/>
                <w:kern w:val="0"/>
                <w:lang w:val="lt-LT" w:eastAsia="lt-LT"/>
                <w14:ligatures w14:val="none"/>
              </w:rPr>
              <w:t>uorodas į visus taikytinus standartus (pvz., ATEX direktyva 2014/34/ES, EN IEC 60079 ar lygiaverči</w:t>
            </w:r>
            <w:r w:rsidR="00F562C9">
              <w:rPr>
                <w:rFonts w:asciiTheme="majorHAnsi" w:eastAsia="Times New Roman" w:hAnsiTheme="majorHAnsi" w:cstheme="majorHAnsi"/>
                <w:kern w:val="0"/>
                <w:lang w:val="lt-LT" w:eastAsia="lt-LT"/>
                <w14:ligatures w14:val="none"/>
              </w:rPr>
              <w:t>us</w:t>
            </w:r>
            <w:r w:rsidRPr="00A67F2C">
              <w:rPr>
                <w:rFonts w:asciiTheme="majorHAnsi" w:eastAsia="Times New Roman" w:hAnsiTheme="majorHAnsi" w:cstheme="majorHAnsi"/>
                <w:kern w:val="0"/>
                <w:lang w:val="lt-LT" w:eastAsia="lt-LT"/>
                <w14:ligatures w14:val="none"/>
              </w:rPr>
              <w:t>).</w:t>
            </w:r>
          </w:p>
          <w:p w14:paraId="610E740F" w14:textId="1B364CDA" w:rsidR="006761BB" w:rsidRPr="00A67F2C" w:rsidRDefault="006761BB" w:rsidP="006761BB">
            <w:pPr>
              <w:jc w:val="both"/>
              <w:rPr>
                <w:rFonts w:asciiTheme="majorHAnsi" w:eastAsia="Times New Roman" w:hAnsiTheme="majorHAnsi" w:cstheme="majorHAnsi"/>
                <w:kern w:val="0"/>
                <w:lang w:val="lt-LT" w:eastAsia="lt-LT"/>
                <w14:ligatures w14:val="none"/>
              </w:rPr>
            </w:pPr>
          </w:p>
        </w:tc>
      </w:tr>
      <w:tr w:rsidR="009C1D85" w:rsidRPr="00A67F2C" w14:paraId="635D29D6" w14:textId="77777777" w:rsidTr="00CB20BE">
        <w:tc>
          <w:tcPr>
            <w:tcW w:w="5286" w:type="dxa"/>
          </w:tcPr>
          <w:p w14:paraId="3F641D2B" w14:textId="77777777" w:rsidR="009C1D85" w:rsidRDefault="00B42643" w:rsidP="00D1385A">
            <w:pPr>
              <w:spacing w:line="276" w:lineRule="auto"/>
              <w:jc w:val="both"/>
              <w:rPr>
                <w:rFonts w:asciiTheme="majorHAnsi" w:hAnsiTheme="majorHAnsi" w:cstheme="majorHAnsi"/>
                <w:lang w:val="en-GB"/>
              </w:rPr>
            </w:pPr>
            <w:r w:rsidRPr="00A67F2C">
              <w:rPr>
                <w:rFonts w:asciiTheme="majorHAnsi" w:hAnsiTheme="majorHAnsi" w:cstheme="majorHAnsi"/>
                <w:b/>
                <w:bCs/>
                <w:lang w:val="en-GB"/>
              </w:rPr>
              <w:lastRenderedPageBreak/>
              <w:t>4.7.1</w:t>
            </w:r>
            <w:r w:rsidRPr="00A67F2C">
              <w:rPr>
                <w:rFonts w:asciiTheme="majorHAnsi" w:hAnsiTheme="majorHAnsi" w:cstheme="majorHAnsi"/>
                <w:lang w:val="en-GB"/>
              </w:rPr>
              <w:t xml:space="preserve"> </w:t>
            </w:r>
            <w:r w:rsidR="00D1385A" w:rsidRPr="00A67F2C">
              <w:rPr>
                <w:rFonts w:asciiTheme="majorHAnsi" w:hAnsiTheme="majorHAnsi" w:cstheme="majorHAnsi"/>
                <w:lang w:val="en-GB"/>
              </w:rPr>
              <w:t xml:space="preserve">A preliminary Hazard Identification (HAZID) report shall be prepared by the Service Provider, outlining the identification of potential hazards associated with the hydrogen pipeline project. </w:t>
            </w:r>
          </w:p>
          <w:p w14:paraId="39C05AE1" w14:textId="2969072C" w:rsidR="00122B45" w:rsidRPr="00A67F2C" w:rsidRDefault="00122B45" w:rsidP="00D1385A">
            <w:pPr>
              <w:spacing w:line="276" w:lineRule="auto"/>
              <w:jc w:val="both"/>
              <w:rPr>
                <w:rFonts w:asciiTheme="majorHAnsi" w:eastAsia="Times New Roman" w:hAnsiTheme="majorHAnsi" w:cstheme="majorHAnsi"/>
                <w:b/>
                <w:bCs/>
                <w:kern w:val="0"/>
                <w:lang w:eastAsia="lt-LT"/>
                <w14:ligatures w14:val="none"/>
              </w:rPr>
            </w:pPr>
          </w:p>
        </w:tc>
        <w:tc>
          <w:tcPr>
            <w:tcW w:w="5062" w:type="dxa"/>
          </w:tcPr>
          <w:p w14:paraId="236B3857" w14:textId="6121DC02" w:rsidR="009C1D85" w:rsidRPr="00A67F2C" w:rsidRDefault="006C6F70" w:rsidP="006C6F70">
            <w:pPr>
              <w:jc w:val="both"/>
              <w:rPr>
                <w:rFonts w:asciiTheme="majorHAnsi" w:hAnsiTheme="majorHAnsi" w:cstheme="majorHAnsi"/>
                <w:lang w:val="lt-LT"/>
              </w:rPr>
            </w:pPr>
            <w:r w:rsidRPr="00A67F2C">
              <w:rPr>
                <w:rFonts w:asciiTheme="majorHAnsi" w:hAnsiTheme="majorHAnsi" w:cstheme="majorHAnsi"/>
                <w:b/>
                <w:bCs/>
                <w:lang w:val="lt-LT"/>
              </w:rPr>
              <w:t>4.7.1</w:t>
            </w:r>
            <w:r w:rsidRPr="00A67F2C">
              <w:rPr>
                <w:rFonts w:asciiTheme="majorHAnsi" w:hAnsiTheme="majorHAnsi" w:cstheme="majorHAnsi"/>
                <w:lang w:val="lt-LT"/>
              </w:rPr>
              <w:t xml:space="preserve"> Paslaugų teikėjas privalo parengti preliminarią pavojų identifikavimo (HAZID) ataskaitą, kurioje būtų apžvelgiami galimi pavojai, susiję su vandenilio vamzdyno projektu.</w:t>
            </w:r>
          </w:p>
        </w:tc>
      </w:tr>
      <w:tr w:rsidR="00D1385A" w:rsidRPr="00A67F2C" w14:paraId="42BD3910" w14:textId="77777777" w:rsidTr="00CB20BE">
        <w:tc>
          <w:tcPr>
            <w:tcW w:w="5286" w:type="dxa"/>
          </w:tcPr>
          <w:p w14:paraId="452C70AC" w14:textId="77777777" w:rsidR="00D1385A" w:rsidRPr="00A67F2C" w:rsidRDefault="00D1385A" w:rsidP="00D1385A">
            <w:pPr>
              <w:spacing w:line="276" w:lineRule="auto"/>
              <w:jc w:val="both"/>
              <w:rPr>
                <w:rFonts w:asciiTheme="majorHAnsi" w:hAnsiTheme="majorHAnsi" w:cstheme="majorHAnsi"/>
                <w:lang w:val="en-GB"/>
              </w:rPr>
            </w:pPr>
            <w:r w:rsidRPr="00A67F2C">
              <w:rPr>
                <w:rFonts w:asciiTheme="majorHAnsi" w:hAnsiTheme="majorHAnsi" w:cstheme="majorHAnsi"/>
                <w:b/>
                <w:bCs/>
                <w:lang w:val="en-GB"/>
              </w:rPr>
              <w:t>4.7.2</w:t>
            </w:r>
            <w:r w:rsidRPr="00A67F2C">
              <w:rPr>
                <w:rFonts w:asciiTheme="majorHAnsi" w:hAnsiTheme="majorHAnsi" w:cstheme="majorHAnsi"/>
                <w:lang w:val="en-GB"/>
              </w:rPr>
              <w:t xml:space="preserve"> A comprehensive Health, Safety, and Environmental (HSE) Plan shall be developed to ensure that all identified risks are effectively addressed and managed throughout the entire project lifecycle, covering both construction and operational phases. </w:t>
            </w:r>
          </w:p>
          <w:p w14:paraId="6016CD1C" w14:textId="77777777" w:rsidR="00D1385A" w:rsidRPr="00A67F2C" w:rsidRDefault="00D1385A" w:rsidP="00D1385A">
            <w:pPr>
              <w:spacing w:line="276" w:lineRule="auto"/>
              <w:jc w:val="both"/>
              <w:rPr>
                <w:rFonts w:asciiTheme="majorHAnsi" w:hAnsiTheme="majorHAnsi" w:cstheme="majorHAnsi"/>
                <w:lang w:val="en-GB"/>
              </w:rPr>
            </w:pPr>
          </w:p>
          <w:p w14:paraId="73CFB23B" w14:textId="2710C49A" w:rsidR="00D1385A" w:rsidRPr="00A67F2C" w:rsidRDefault="00D1385A" w:rsidP="00D1385A">
            <w:pPr>
              <w:spacing w:line="276" w:lineRule="auto"/>
              <w:jc w:val="both"/>
              <w:rPr>
                <w:rFonts w:asciiTheme="majorHAnsi" w:hAnsiTheme="majorHAnsi" w:cstheme="majorHAnsi"/>
                <w:lang w:val="en-GB"/>
              </w:rPr>
            </w:pPr>
            <w:r w:rsidRPr="00A67F2C">
              <w:rPr>
                <w:rFonts w:asciiTheme="majorHAnsi" w:hAnsiTheme="majorHAnsi" w:cstheme="majorHAnsi"/>
                <w:lang w:val="en-GB"/>
              </w:rPr>
              <w:t>The HSE Plan must align with applicable EU and national regulations and reflect industry best practices for hydrogen infrastructure projects.</w:t>
            </w:r>
          </w:p>
        </w:tc>
        <w:tc>
          <w:tcPr>
            <w:tcW w:w="5062" w:type="dxa"/>
          </w:tcPr>
          <w:p w14:paraId="3E1B131A" w14:textId="77777777" w:rsidR="00E771D1" w:rsidRPr="00A67F2C" w:rsidRDefault="00E771D1" w:rsidP="00E771D1">
            <w:pPr>
              <w:spacing w:line="276" w:lineRule="auto"/>
              <w:jc w:val="both"/>
              <w:rPr>
                <w:rFonts w:asciiTheme="majorHAnsi" w:hAnsiTheme="majorHAnsi" w:cstheme="majorHAnsi"/>
                <w:lang w:val="lt-LT" w:eastAsia="lt-LT"/>
              </w:rPr>
            </w:pPr>
            <w:r w:rsidRPr="006761BB">
              <w:rPr>
                <w:rFonts w:asciiTheme="majorHAnsi" w:hAnsiTheme="majorHAnsi" w:cstheme="majorHAnsi"/>
                <w:b/>
                <w:bCs/>
                <w:lang w:val="lt-LT" w:eastAsia="lt-LT"/>
              </w:rPr>
              <w:t>4.7.2</w:t>
            </w:r>
            <w:r w:rsidRPr="00A67F2C">
              <w:rPr>
                <w:rFonts w:asciiTheme="majorHAnsi" w:hAnsiTheme="majorHAnsi" w:cstheme="majorHAnsi"/>
                <w:lang w:val="lt-LT" w:eastAsia="lt-LT"/>
              </w:rPr>
              <w:t xml:space="preserve"> Paslaugų teikėjas privalo parengti išsamų sveikatos, saugos ir aplinkos apsaugos (HSE) planą, siekiant užtikrinti, kad visi nustatyti pavojai būtų tinkamai įvertinti ir valdoma viso projekto gyvavimo ciklo metu – tiek statybos, tiek eksploatavimo fazėse.</w:t>
            </w:r>
          </w:p>
          <w:p w14:paraId="18396E7A" w14:textId="77777777" w:rsidR="00E771D1" w:rsidRPr="00A67F2C" w:rsidRDefault="00E771D1" w:rsidP="00E771D1">
            <w:pPr>
              <w:spacing w:line="276" w:lineRule="auto"/>
              <w:jc w:val="both"/>
              <w:rPr>
                <w:rFonts w:asciiTheme="majorHAnsi" w:hAnsiTheme="majorHAnsi" w:cstheme="majorHAnsi"/>
                <w:lang w:val="lt-LT" w:eastAsia="lt-LT"/>
              </w:rPr>
            </w:pPr>
          </w:p>
          <w:p w14:paraId="01F5835D" w14:textId="79D9164D" w:rsidR="00D1385A" w:rsidRPr="00A67F2C" w:rsidRDefault="00E771D1" w:rsidP="00E771D1">
            <w:pPr>
              <w:spacing w:line="276" w:lineRule="auto"/>
              <w:jc w:val="both"/>
              <w:rPr>
                <w:rStyle w:val="Strong"/>
                <w:rFonts w:asciiTheme="majorHAnsi" w:eastAsia="Times New Roman" w:hAnsiTheme="majorHAnsi" w:cstheme="majorBidi"/>
                <w:b w:val="0"/>
                <w:kern w:val="0"/>
                <w:lang w:val="lt-LT" w:eastAsia="lt-LT"/>
                <w14:ligatures w14:val="none"/>
              </w:rPr>
            </w:pPr>
            <w:r w:rsidRPr="468D967F">
              <w:rPr>
                <w:rFonts w:asciiTheme="majorHAnsi" w:hAnsiTheme="majorHAnsi" w:cstheme="majorBidi"/>
                <w:lang w:val="lt-LT" w:eastAsia="lt-LT"/>
              </w:rPr>
              <w:t>HSE planas turi atitikti galiojančius ES ir nacionalinius teisės aktus bei atspindėti gerąją praktiką, taikomą vandenilio infrastruktūros projektams.</w:t>
            </w:r>
          </w:p>
        </w:tc>
      </w:tr>
      <w:tr w:rsidR="00CE4935" w:rsidRPr="00A67F2C" w14:paraId="4B8FC17E" w14:textId="77777777" w:rsidTr="00CB20BE">
        <w:tc>
          <w:tcPr>
            <w:tcW w:w="5286" w:type="dxa"/>
          </w:tcPr>
          <w:p w14:paraId="41FCE71F" w14:textId="32129E17" w:rsidR="00CE4935" w:rsidRDefault="00CE4935" w:rsidP="00CE4935">
            <w:pPr>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lt-LT" w:eastAsia="lt-LT"/>
                <w14:ligatures w14:val="none"/>
              </w:rPr>
              <w:t>4.7.3</w:t>
            </w:r>
            <w:r w:rsidRPr="00A67F2C">
              <w:rPr>
                <w:rFonts w:asciiTheme="majorHAnsi" w:eastAsia="Times New Roman" w:hAnsiTheme="majorHAnsi" w:cstheme="majorHAnsi"/>
                <w:kern w:val="0"/>
                <w:lang w:val="lt-LT" w:eastAsia="lt-LT"/>
                <w14:ligatures w14:val="none"/>
              </w:rPr>
              <w:t xml:space="preserve"> T</w:t>
            </w:r>
            <w:r w:rsidRPr="00A67F2C">
              <w:rPr>
                <w:rFonts w:asciiTheme="majorHAnsi" w:eastAsia="Times New Roman" w:hAnsiTheme="majorHAnsi" w:cstheme="majorHAnsi"/>
                <w:kern w:val="0"/>
                <w:lang w:val="en-GB" w:eastAsia="lt-LT"/>
                <w14:ligatures w14:val="none"/>
              </w:rPr>
              <w:t>he Service Provider must prepare an Operational and Emergency Situation Management Philosophy report and it shall include the following key elements:</w:t>
            </w:r>
          </w:p>
          <w:p w14:paraId="0E0D7123" w14:textId="77777777" w:rsidR="00A360D8" w:rsidRPr="00A67F2C" w:rsidRDefault="00A360D8" w:rsidP="00CE4935">
            <w:pPr>
              <w:jc w:val="both"/>
              <w:rPr>
                <w:rFonts w:asciiTheme="majorHAnsi" w:eastAsia="Times New Roman" w:hAnsiTheme="majorHAnsi" w:cstheme="majorHAnsi"/>
                <w:kern w:val="0"/>
                <w:lang w:val="en-GB" w:eastAsia="lt-LT"/>
                <w14:ligatures w14:val="none"/>
              </w:rPr>
            </w:pPr>
          </w:p>
          <w:p w14:paraId="1E3B7318" w14:textId="77777777" w:rsidR="00CE4935" w:rsidRPr="00A67F2C" w:rsidRDefault="00CE4935" w:rsidP="009313A5">
            <w:pPr>
              <w:numPr>
                <w:ilvl w:val="0"/>
                <w:numId w:val="34"/>
              </w:numPr>
              <w:jc w:val="both"/>
              <w:rPr>
                <w:rFonts w:asciiTheme="majorHAnsi" w:eastAsia="Times New Roman" w:hAnsiTheme="majorHAnsi" w:cstheme="majorHAnsi"/>
                <w:kern w:val="0"/>
                <w:u w:val="single"/>
                <w:lang w:val="en-GB" w:eastAsia="lt-LT"/>
                <w14:ligatures w14:val="none"/>
              </w:rPr>
            </w:pPr>
            <w:r w:rsidRPr="00A67F2C">
              <w:rPr>
                <w:rFonts w:asciiTheme="majorHAnsi" w:eastAsia="Times New Roman" w:hAnsiTheme="majorHAnsi" w:cstheme="majorHAnsi"/>
                <w:kern w:val="0"/>
                <w:u w:val="single"/>
                <w:lang w:val="en-GB" w:eastAsia="lt-LT"/>
                <w14:ligatures w14:val="none"/>
              </w:rPr>
              <w:lastRenderedPageBreak/>
              <w:t>Operational Safety Philosophy:</w:t>
            </w:r>
          </w:p>
          <w:p w14:paraId="69BB2999" w14:textId="5DB83073" w:rsidR="00CE4935" w:rsidRPr="00A67F2C" w:rsidRDefault="00765702" w:rsidP="009313A5">
            <w:pPr>
              <w:numPr>
                <w:ilvl w:val="1"/>
                <w:numId w:val="34"/>
              </w:numPr>
              <w:spacing w:before="100" w:beforeAutospacing="1" w:after="100" w:afterAutospacing="1"/>
              <w:jc w:val="both"/>
              <w:rPr>
                <w:rFonts w:asciiTheme="majorHAnsi" w:eastAsia="Times New Roman" w:hAnsiTheme="majorHAnsi" w:cstheme="majorHAnsi"/>
                <w:i/>
                <w:iCs/>
                <w:kern w:val="0"/>
                <w:lang w:val="en-GB" w:eastAsia="lt-LT"/>
                <w14:ligatures w14:val="none"/>
              </w:rPr>
            </w:pPr>
            <w:r w:rsidRPr="00A67F2C">
              <w:rPr>
                <w:rFonts w:asciiTheme="majorHAnsi" w:eastAsia="Times New Roman" w:hAnsiTheme="majorHAnsi" w:cstheme="majorHAnsi"/>
                <w:i/>
                <w:iCs/>
                <w:kern w:val="0"/>
                <w:lang w:val="en-GB" w:eastAsia="lt-LT"/>
                <w14:ligatures w14:val="none"/>
              </w:rPr>
              <w:t>Principles</w:t>
            </w:r>
            <w:r w:rsidR="00CE4935" w:rsidRPr="00A67F2C">
              <w:rPr>
                <w:rFonts w:asciiTheme="majorHAnsi" w:eastAsia="Times New Roman" w:hAnsiTheme="majorHAnsi" w:cstheme="majorHAnsi"/>
                <w:i/>
                <w:iCs/>
                <w:kern w:val="0"/>
                <w:lang w:val="en-GB" w:eastAsia="lt-LT"/>
                <w14:ligatures w14:val="none"/>
              </w:rPr>
              <w:t xml:space="preserve"> of safe operating for hydrogen pipelines and compressor stations</w:t>
            </w:r>
            <w:r w:rsidR="00392313" w:rsidRPr="00A67F2C">
              <w:rPr>
                <w:rFonts w:asciiTheme="majorHAnsi" w:eastAsia="Times New Roman" w:hAnsiTheme="majorHAnsi" w:cstheme="majorHAnsi"/>
                <w:i/>
                <w:iCs/>
                <w:kern w:val="0"/>
                <w:lang w:val="en-GB" w:eastAsia="lt-LT"/>
                <w14:ligatures w14:val="none"/>
              </w:rPr>
              <w:t>.</w:t>
            </w:r>
          </w:p>
          <w:p w14:paraId="4C37B02B" w14:textId="4E82443F" w:rsidR="00CE4935" w:rsidRPr="00A67F2C" w:rsidRDefault="00CE4935" w:rsidP="009313A5">
            <w:pPr>
              <w:numPr>
                <w:ilvl w:val="1"/>
                <w:numId w:val="34"/>
              </w:numPr>
              <w:spacing w:before="100" w:beforeAutospacing="1" w:after="100" w:afterAutospacing="1"/>
              <w:jc w:val="both"/>
              <w:rPr>
                <w:rFonts w:asciiTheme="majorHAnsi" w:eastAsia="Times New Roman" w:hAnsiTheme="majorHAnsi" w:cstheme="majorHAnsi"/>
                <w:i/>
                <w:iCs/>
                <w:kern w:val="0"/>
                <w:lang w:val="en-GB" w:eastAsia="lt-LT"/>
                <w14:ligatures w14:val="none"/>
              </w:rPr>
            </w:pPr>
            <w:r w:rsidRPr="00A67F2C">
              <w:rPr>
                <w:rFonts w:asciiTheme="majorHAnsi" w:eastAsia="Times New Roman" w:hAnsiTheme="majorHAnsi" w:cstheme="majorHAnsi"/>
                <w:i/>
                <w:iCs/>
                <w:kern w:val="0"/>
                <w:lang w:val="en-GB" w:eastAsia="lt-LT"/>
                <w14:ligatures w14:val="none"/>
              </w:rPr>
              <w:t xml:space="preserve">System start-up and shut-down procedures, including normal and abnormal operating </w:t>
            </w:r>
            <w:r w:rsidR="00392313" w:rsidRPr="00A67F2C">
              <w:rPr>
                <w:rFonts w:asciiTheme="majorHAnsi" w:eastAsia="Times New Roman" w:hAnsiTheme="majorHAnsi" w:cstheme="majorHAnsi"/>
                <w:i/>
                <w:iCs/>
                <w:kern w:val="0"/>
                <w:lang w:val="en-GB" w:eastAsia="lt-LT"/>
                <w14:ligatures w14:val="none"/>
              </w:rPr>
              <w:t>conditions.</w:t>
            </w:r>
          </w:p>
          <w:p w14:paraId="122B5835" w14:textId="179880A5" w:rsidR="00CE4935" w:rsidRPr="00A67F2C" w:rsidRDefault="00CE4935" w:rsidP="009313A5">
            <w:pPr>
              <w:numPr>
                <w:ilvl w:val="1"/>
                <w:numId w:val="34"/>
              </w:numPr>
              <w:spacing w:before="100" w:beforeAutospacing="1" w:after="100" w:afterAutospacing="1"/>
              <w:jc w:val="both"/>
              <w:rPr>
                <w:rFonts w:asciiTheme="majorHAnsi" w:eastAsia="Times New Roman" w:hAnsiTheme="majorHAnsi" w:cstheme="majorHAnsi"/>
                <w:i/>
                <w:iCs/>
                <w:kern w:val="0"/>
                <w:lang w:val="en-GB" w:eastAsia="lt-LT"/>
                <w14:ligatures w14:val="none"/>
              </w:rPr>
            </w:pPr>
            <w:r w:rsidRPr="00A67F2C">
              <w:rPr>
                <w:rFonts w:asciiTheme="majorHAnsi" w:eastAsia="Times New Roman" w:hAnsiTheme="majorHAnsi" w:cstheme="majorHAnsi"/>
                <w:i/>
                <w:iCs/>
                <w:kern w:val="0"/>
                <w:lang w:val="en-GB" w:eastAsia="lt-LT"/>
                <w14:ligatures w14:val="none"/>
              </w:rPr>
              <w:t>Preventive maintenance and inspection concepts</w:t>
            </w:r>
            <w:r w:rsidR="009725F8" w:rsidRPr="00A67F2C">
              <w:rPr>
                <w:rFonts w:asciiTheme="majorHAnsi" w:eastAsia="Times New Roman" w:hAnsiTheme="majorHAnsi" w:cstheme="majorHAnsi"/>
                <w:i/>
                <w:iCs/>
                <w:kern w:val="0"/>
                <w:lang w:val="en-GB" w:eastAsia="lt-LT"/>
                <w14:ligatures w14:val="none"/>
              </w:rPr>
              <w:t xml:space="preserve"> (pipping procedures, </w:t>
            </w:r>
            <w:proofErr w:type="gramStart"/>
            <w:r w:rsidR="009725F8" w:rsidRPr="00A67F2C">
              <w:rPr>
                <w:rFonts w:asciiTheme="majorHAnsi" w:eastAsia="Times New Roman" w:hAnsiTheme="majorHAnsi" w:cstheme="majorHAnsi"/>
                <w:i/>
                <w:iCs/>
                <w:kern w:val="0"/>
                <w:lang w:val="en-GB" w:eastAsia="lt-LT"/>
                <w14:ligatures w14:val="none"/>
              </w:rPr>
              <w:t>etc.</w:t>
            </w:r>
            <w:r w:rsidR="00392313" w:rsidRPr="00A67F2C">
              <w:rPr>
                <w:rFonts w:asciiTheme="majorHAnsi" w:eastAsia="Times New Roman" w:hAnsiTheme="majorHAnsi" w:cstheme="majorHAnsi"/>
                <w:i/>
                <w:iCs/>
                <w:kern w:val="0"/>
                <w:lang w:val="en-GB" w:eastAsia="lt-LT"/>
                <w14:ligatures w14:val="none"/>
              </w:rPr>
              <w:t>.</w:t>
            </w:r>
            <w:proofErr w:type="gramEnd"/>
          </w:p>
          <w:p w14:paraId="1AB44399" w14:textId="433CF149" w:rsidR="009725F8" w:rsidRPr="00CB20BE" w:rsidRDefault="00CE4935" w:rsidP="00CB20BE">
            <w:pPr>
              <w:numPr>
                <w:ilvl w:val="1"/>
                <w:numId w:val="34"/>
              </w:numPr>
              <w:jc w:val="both"/>
              <w:rPr>
                <w:rFonts w:asciiTheme="majorHAnsi" w:eastAsia="Times New Roman" w:hAnsiTheme="majorHAnsi" w:cstheme="majorHAnsi"/>
                <w:i/>
                <w:iCs/>
                <w:kern w:val="0"/>
                <w:lang w:val="en-GB" w:eastAsia="lt-LT"/>
                <w14:ligatures w14:val="none"/>
              </w:rPr>
            </w:pPr>
            <w:r w:rsidRPr="00A67F2C">
              <w:rPr>
                <w:rFonts w:asciiTheme="majorHAnsi" w:eastAsia="Times New Roman" w:hAnsiTheme="majorHAnsi" w:cstheme="majorHAnsi"/>
                <w:i/>
                <w:iCs/>
                <w:kern w:val="0"/>
                <w:lang w:val="en-GB" w:eastAsia="lt-LT"/>
                <w14:ligatures w14:val="none"/>
              </w:rPr>
              <w:t>Hydrogen</w:t>
            </w:r>
            <w:r w:rsidR="00190205" w:rsidRPr="00A67F2C">
              <w:rPr>
                <w:rFonts w:asciiTheme="majorHAnsi" w:eastAsia="Times New Roman" w:hAnsiTheme="majorHAnsi" w:cstheme="majorHAnsi"/>
                <w:i/>
                <w:iCs/>
                <w:kern w:val="0"/>
                <w:lang w:val="en-GB" w:eastAsia="lt-LT"/>
                <w14:ligatures w14:val="none"/>
              </w:rPr>
              <w:t xml:space="preserve"> </w:t>
            </w:r>
            <w:r w:rsidRPr="00A67F2C">
              <w:rPr>
                <w:rFonts w:asciiTheme="majorHAnsi" w:eastAsia="Times New Roman" w:hAnsiTheme="majorHAnsi" w:cstheme="majorHAnsi"/>
                <w:i/>
                <w:iCs/>
                <w:kern w:val="0"/>
                <w:lang w:val="en-GB" w:eastAsia="lt-LT"/>
                <w14:ligatures w14:val="none"/>
              </w:rPr>
              <w:t>-</w:t>
            </w:r>
            <w:r w:rsidR="00190205" w:rsidRPr="00A67F2C">
              <w:rPr>
                <w:rFonts w:asciiTheme="majorHAnsi" w:eastAsia="Times New Roman" w:hAnsiTheme="majorHAnsi" w:cstheme="majorHAnsi"/>
                <w:i/>
                <w:iCs/>
                <w:kern w:val="0"/>
                <w:lang w:val="en-GB" w:eastAsia="lt-LT"/>
                <w14:ligatures w14:val="none"/>
              </w:rPr>
              <w:t xml:space="preserve"> </w:t>
            </w:r>
            <w:r w:rsidRPr="00A67F2C">
              <w:rPr>
                <w:rFonts w:asciiTheme="majorHAnsi" w:eastAsia="Times New Roman" w:hAnsiTheme="majorHAnsi" w:cstheme="majorHAnsi"/>
                <w:i/>
                <w:iCs/>
                <w:kern w:val="0"/>
                <w:lang w:val="en-GB" w:eastAsia="lt-LT"/>
                <w14:ligatures w14:val="none"/>
              </w:rPr>
              <w:t>specific considerations (purging and venting procedures).</w:t>
            </w:r>
          </w:p>
        </w:tc>
        <w:tc>
          <w:tcPr>
            <w:tcW w:w="5062" w:type="dxa"/>
          </w:tcPr>
          <w:p w14:paraId="6F4EDD82" w14:textId="679A58A1" w:rsidR="00500818" w:rsidRPr="00A67F2C" w:rsidRDefault="00500818" w:rsidP="00500818">
            <w:pPr>
              <w:jc w:val="both"/>
              <w:rPr>
                <w:rFonts w:asciiTheme="majorHAnsi" w:hAnsiTheme="majorHAnsi" w:cstheme="majorHAnsi"/>
                <w:lang w:val="lt-LT"/>
              </w:rPr>
            </w:pPr>
            <w:r w:rsidRPr="006761BB">
              <w:rPr>
                <w:rFonts w:asciiTheme="majorHAnsi" w:hAnsiTheme="majorHAnsi" w:cstheme="majorHAnsi"/>
                <w:b/>
                <w:bCs/>
                <w:lang w:val="lt-LT"/>
              </w:rPr>
              <w:lastRenderedPageBreak/>
              <w:t>4.7.3</w:t>
            </w:r>
            <w:r w:rsidRPr="00A67F2C">
              <w:rPr>
                <w:rFonts w:asciiTheme="majorHAnsi" w:hAnsiTheme="majorHAnsi" w:cstheme="majorHAnsi"/>
                <w:lang w:val="lt-LT"/>
              </w:rPr>
              <w:t xml:space="preserve"> Paslaugų teikėjas privalo parengti eksploatavimo ir ekstremalių situacijų valdymo principų (</w:t>
            </w:r>
            <w:r w:rsidRPr="00A67F2C">
              <w:rPr>
                <w:rFonts w:asciiTheme="majorHAnsi" w:hAnsiTheme="majorHAnsi" w:cstheme="majorHAnsi"/>
                <w:i/>
                <w:iCs/>
                <w:lang w:val="lt-LT"/>
              </w:rPr>
              <w:t xml:space="preserve">angl. </w:t>
            </w:r>
            <w:proofErr w:type="spellStart"/>
            <w:r w:rsidRPr="00A67F2C">
              <w:rPr>
                <w:rFonts w:asciiTheme="majorHAnsi" w:hAnsiTheme="majorHAnsi" w:cstheme="majorHAnsi"/>
                <w:i/>
                <w:iCs/>
                <w:lang w:val="lt-LT"/>
              </w:rPr>
              <w:t>Operational</w:t>
            </w:r>
            <w:proofErr w:type="spellEnd"/>
            <w:r w:rsidRPr="00A67F2C">
              <w:rPr>
                <w:rFonts w:asciiTheme="majorHAnsi" w:hAnsiTheme="majorHAnsi" w:cstheme="majorHAnsi"/>
                <w:i/>
                <w:iCs/>
                <w:lang w:val="lt-LT"/>
              </w:rPr>
              <w:t xml:space="preserve"> </w:t>
            </w:r>
            <w:proofErr w:type="spellStart"/>
            <w:r w:rsidRPr="00A67F2C">
              <w:rPr>
                <w:rFonts w:asciiTheme="majorHAnsi" w:hAnsiTheme="majorHAnsi" w:cstheme="majorHAnsi"/>
                <w:i/>
                <w:iCs/>
                <w:lang w:val="lt-LT"/>
              </w:rPr>
              <w:t>and</w:t>
            </w:r>
            <w:proofErr w:type="spellEnd"/>
            <w:r w:rsidRPr="00A67F2C">
              <w:rPr>
                <w:rFonts w:asciiTheme="majorHAnsi" w:hAnsiTheme="majorHAnsi" w:cstheme="majorHAnsi"/>
                <w:i/>
                <w:iCs/>
                <w:lang w:val="lt-LT"/>
              </w:rPr>
              <w:t xml:space="preserve"> </w:t>
            </w:r>
            <w:proofErr w:type="spellStart"/>
            <w:r w:rsidRPr="00A67F2C">
              <w:rPr>
                <w:rFonts w:asciiTheme="majorHAnsi" w:hAnsiTheme="majorHAnsi" w:cstheme="majorHAnsi"/>
                <w:i/>
                <w:iCs/>
                <w:lang w:val="lt-LT"/>
              </w:rPr>
              <w:t>Emergency</w:t>
            </w:r>
            <w:proofErr w:type="spellEnd"/>
            <w:r w:rsidRPr="00A67F2C">
              <w:rPr>
                <w:rFonts w:asciiTheme="majorHAnsi" w:hAnsiTheme="majorHAnsi" w:cstheme="majorHAnsi"/>
                <w:i/>
                <w:iCs/>
                <w:lang w:val="lt-LT"/>
              </w:rPr>
              <w:t xml:space="preserve"> </w:t>
            </w:r>
            <w:proofErr w:type="spellStart"/>
            <w:r w:rsidRPr="00A67F2C">
              <w:rPr>
                <w:rFonts w:asciiTheme="majorHAnsi" w:hAnsiTheme="majorHAnsi" w:cstheme="majorHAnsi"/>
                <w:i/>
                <w:iCs/>
                <w:lang w:val="lt-LT"/>
              </w:rPr>
              <w:t>Situation</w:t>
            </w:r>
            <w:proofErr w:type="spellEnd"/>
            <w:r w:rsidRPr="00A67F2C">
              <w:rPr>
                <w:rFonts w:asciiTheme="majorHAnsi" w:hAnsiTheme="majorHAnsi" w:cstheme="majorHAnsi"/>
                <w:i/>
                <w:iCs/>
                <w:lang w:val="lt-LT"/>
              </w:rPr>
              <w:t xml:space="preserve"> </w:t>
            </w:r>
            <w:proofErr w:type="spellStart"/>
            <w:r w:rsidRPr="00A67F2C">
              <w:rPr>
                <w:rFonts w:asciiTheme="majorHAnsi" w:hAnsiTheme="majorHAnsi" w:cstheme="majorHAnsi"/>
                <w:i/>
                <w:iCs/>
                <w:lang w:val="lt-LT"/>
              </w:rPr>
              <w:t>Management</w:t>
            </w:r>
            <w:proofErr w:type="spellEnd"/>
            <w:r w:rsidRPr="00A67F2C">
              <w:rPr>
                <w:rFonts w:asciiTheme="majorHAnsi" w:hAnsiTheme="majorHAnsi" w:cstheme="majorHAnsi"/>
                <w:i/>
                <w:iCs/>
                <w:lang w:val="lt-LT"/>
              </w:rPr>
              <w:t xml:space="preserve"> </w:t>
            </w:r>
            <w:proofErr w:type="spellStart"/>
            <w:r w:rsidRPr="00A67F2C">
              <w:rPr>
                <w:rFonts w:asciiTheme="majorHAnsi" w:hAnsiTheme="majorHAnsi" w:cstheme="majorHAnsi"/>
                <w:i/>
                <w:iCs/>
                <w:lang w:val="lt-LT"/>
              </w:rPr>
              <w:t>Philosophy</w:t>
            </w:r>
            <w:proofErr w:type="spellEnd"/>
            <w:r w:rsidRPr="00A67F2C">
              <w:rPr>
                <w:rFonts w:asciiTheme="majorHAnsi" w:hAnsiTheme="majorHAnsi" w:cstheme="majorHAnsi"/>
                <w:lang w:val="lt-LT"/>
              </w:rPr>
              <w:t>) ataskaitą, kurioje turi būti įtraukti šie pagrindiniai elementai:</w:t>
            </w:r>
          </w:p>
          <w:p w14:paraId="00D17BC0" w14:textId="77777777" w:rsidR="00A42FDF" w:rsidRPr="00A67F2C" w:rsidRDefault="00500818" w:rsidP="009313A5">
            <w:pPr>
              <w:pStyle w:val="ListParagraph"/>
              <w:numPr>
                <w:ilvl w:val="0"/>
                <w:numId w:val="36"/>
              </w:numPr>
              <w:jc w:val="both"/>
              <w:rPr>
                <w:rFonts w:asciiTheme="majorHAnsi" w:hAnsiTheme="majorHAnsi" w:cstheme="majorHAnsi"/>
                <w:u w:val="single"/>
                <w:lang w:val="lt-LT"/>
              </w:rPr>
            </w:pPr>
            <w:r w:rsidRPr="00A67F2C">
              <w:rPr>
                <w:rFonts w:asciiTheme="majorHAnsi" w:hAnsiTheme="majorHAnsi" w:cstheme="majorHAnsi"/>
                <w:u w:val="single"/>
                <w:lang w:val="lt-LT"/>
              </w:rPr>
              <w:lastRenderedPageBreak/>
              <w:t>Eksploatacinės saugos principai:</w:t>
            </w:r>
          </w:p>
          <w:p w14:paraId="6A9EB67A" w14:textId="425AABB4" w:rsidR="00A42FDF" w:rsidRPr="00A67F2C" w:rsidRDefault="00500818" w:rsidP="009313A5">
            <w:pPr>
              <w:pStyle w:val="ListParagraph"/>
              <w:numPr>
                <w:ilvl w:val="1"/>
                <w:numId w:val="36"/>
              </w:numPr>
              <w:jc w:val="both"/>
              <w:rPr>
                <w:rFonts w:asciiTheme="majorHAnsi" w:hAnsiTheme="majorHAnsi" w:cstheme="majorHAnsi"/>
                <w:i/>
                <w:iCs/>
                <w:u w:val="single"/>
                <w:lang w:val="lt-LT"/>
              </w:rPr>
            </w:pPr>
            <w:r w:rsidRPr="00A67F2C">
              <w:rPr>
                <w:rFonts w:asciiTheme="majorHAnsi" w:hAnsiTheme="majorHAnsi" w:cstheme="majorHAnsi"/>
                <w:i/>
                <w:iCs/>
                <w:lang w:val="lt-LT"/>
              </w:rPr>
              <w:t xml:space="preserve">Saugios eksploatacijos </w:t>
            </w:r>
            <w:r w:rsidR="00A42FDF" w:rsidRPr="00A67F2C">
              <w:rPr>
                <w:rFonts w:asciiTheme="majorHAnsi" w:hAnsiTheme="majorHAnsi" w:cstheme="majorHAnsi"/>
                <w:i/>
                <w:iCs/>
                <w:lang w:val="lt-LT"/>
              </w:rPr>
              <w:t xml:space="preserve">principai </w:t>
            </w:r>
            <w:r w:rsidRPr="00A67F2C">
              <w:rPr>
                <w:rFonts w:asciiTheme="majorHAnsi" w:hAnsiTheme="majorHAnsi" w:cstheme="majorHAnsi"/>
                <w:i/>
                <w:iCs/>
                <w:lang w:val="lt-LT"/>
              </w:rPr>
              <w:t>vandenilio vamzdynams ir kompresorių stotims</w:t>
            </w:r>
            <w:r w:rsidR="00A42FDF" w:rsidRPr="00A67F2C">
              <w:rPr>
                <w:rFonts w:asciiTheme="majorHAnsi" w:hAnsiTheme="majorHAnsi" w:cstheme="majorHAnsi"/>
                <w:i/>
                <w:iCs/>
                <w:lang w:val="lt-LT"/>
              </w:rPr>
              <w:t>.</w:t>
            </w:r>
          </w:p>
          <w:p w14:paraId="58E12CB8" w14:textId="77777777" w:rsidR="00765702" w:rsidRPr="00A67F2C" w:rsidRDefault="00500818" w:rsidP="009313A5">
            <w:pPr>
              <w:pStyle w:val="ListParagraph"/>
              <w:numPr>
                <w:ilvl w:val="1"/>
                <w:numId w:val="36"/>
              </w:numPr>
              <w:jc w:val="both"/>
              <w:rPr>
                <w:rFonts w:asciiTheme="majorHAnsi" w:hAnsiTheme="majorHAnsi" w:cstheme="majorHAnsi"/>
                <w:i/>
                <w:iCs/>
                <w:u w:val="single"/>
                <w:lang w:val="lt-LT"/>
              </w:rPr>
            </w:pPr>
            <w:r w:rsidRPr="00A67F2C">
              <w:rPr>
                <w:rFonts w:asciiTheme="majorHAnsi" w:hAnsiTheme="majorHAnsi" w:cstheme="majorHAnsi"/>
                <w:i/>
                <w:iCs/>
                <w:lang w:val="lt-LT"/>
              </w:rPr>
              <w:t>Sistemos paleidimo ir stabdymo procedūros, įskaitant įprastines ir neįprastines eksploatacijos sąlygas</w:t>
            </w:r>
            <w:r w:rsidR="00A42FDF" w:rsidRPr="00A67F2C">
              <w:rPr>
                <w:rFonts w:asciiTheme="majorHAnsi" w:hAnsiTheme="majorHAnsi" w:cstheme="majorHAnsi"/>
                <w:i/>
                <w:iCs/>
                <w:lang w:val="lt-LT"/>
              </w:rPr>
              <w:t>.</w:t>
            </w:r>
          </w:p>
          <w:p w14:paraId="2CB6E98F" w14:textId="77777777" w:rsidR="00F729BF" w:rsidRPr="00A67F2C" w:rsidRDefault="00500818" w:rsidP="009313A5">
            <w:pPr>
              <w:pStyle w:val="ListParagraph"/>
              <w:numPr>
                <w:ilvl w:val="1"/>
                <w:numId w:val="36"/>
              </w:numPr>
              <w:jc w:val="both"/>
              <w:rPr>
                <w:rFonts w:asciiTheme="majorHAnsi" w:hAnsiTheme="majorHAnsi" w:cstheme="majorHAnsi"/>
                <w:i/>
                <w:iCs/>
                <w:u w:val="single"/>
                <w:lang w:val="lt-LT"/>
              </w:rPr>
            </w:pPr>
            <w:r w:rsidRPr="00A67F2C">
              <w:rPr>
                <w:rFonts w:asciiTheme="majorHAnsi" w:hAnsiTheme="majorHAnsi" w:cstheme="majorHAnsi"/>
                <w:i/>
                <w:iCs/>
                <w:lang w:val="lt-LT"/>
              </w:rPr>
              <w:t>Prevencinės priežiūros ir patikrinimų koncepcijos (vamzdynų eksploatavimo procedūros ir kt.);</w:t>
            </w:r>
          </w:p>
          <w:p w14:paraId="7B0C9A16" w14:textId="4BFCF5E4" w:rsidR="00500818" w:rsidRPr="006761BB" w:rsidRDefault="00500818" w:rsidP="009313A5">
            <w:pPr>
              <w:pStyle w:val="ListParagraph"/>
              <w:numPr>
                <w:ilvl w:val="1"/>
                <w:numId w:val="36"/>
              </w:numPr>
              <w:jc w:val="both"/>
              <w:rPr>
                <w:rFonts w:asciiTheme="majorHAnsi" w:hAnsiTheme="majorHAnsi" w:cstheme="majorHAnsi"/>
                <w:i/>
                <w:iCs/>
                <w:u w:val="single"/>
                <w:lang w:val="lt-LT"/>
              </w:rPr>
            </w:pPr>
            <w:r w:rsidRPr="00A67F2C">
              <w:rPr>
                <w:rFonts w:asciiTheme="majorHAnsi" w:hAnsiTheme="majorHAnsi" w:cstheme="majorHAnsi"/>
                <w:i/>
                <w:iCs/>
                <w:lang w:val="lt-LT"/>
              </w:rPr>
              <w:t>Su vandeniliu susiję ypatumai (pvz., sistemos prapūtimo</w:t>
            </w:r>
            <w:r w:rsidR="00F729BF" w:rsidRPr="00A67F2C">
              <w:rPr>
                <w:rFonts w:asciiTheme="majorHAnsi" w:hAnsiTheme="majorHAnsi" w:cstheme="majorHAnsi"/>
                <w:i/>
                <w:iCs/>
                <w:lang w:val="lt-LT"/>
              </w:rPr>
              <w:t xml:space="preserve"> (angl. </w:t>
            </w:r>
            <w:proofErr w:type="spellStart"/>
            <w:r w:rsidR="00F729BF" w:rsidRPr="00A67F2C">
              <w:rPr>
                <w:rFonts w:asciiTheme="majorHAnsi" w:hAnsiTheme="majorHAnsi" w:cstheme="majorHAnsi"/>
                <w:i/>
                <w:iCs/>
                <w:lang w:val="lt-LT"/>
              </w:rPr>
              <w:t>venting</w:t>
            </w:r>
            <w:proofErr w:type="spellEnd"/>
            <w:r w:rsidR="00F729BF" w:rsidRPr="00A67F2C">
              <w:rPr>
                <w:rFonts w:asciiTheme="majorHAnsi" w:hAnsiTheme="majorHAnsi" w:cstheme="majorHAnsi"/>
                <w:i/>
                <w:iCs/>
                <w:lang w:val="lt-LT"/>
              </w:rPr>
              <w:t>)</w:t>
            </w:r>
            <w:r w:rsidRPr="00A67F2C">
              <w:rPr>
                <w:rFonts w:asciiTheme="majorHAnsi" w:hAnsiTheme="majorHAnsi" w:cstheme="majorHAnsi"/>
                <w:i/>
                <w:iCs/>
                <w:lang w:val="lt-LT"/>
              </w:rPr>
              <w:t xml:space="preserve"> ir išleidimo procedūros).</w:t>
            </w:r>
          </w:p>
          <w:p w14:paraId="1091FC7B" w14:textId="304FC44C" w:rsidR="006761BB" w:rsidRPr="00A67F2C" w:rsidRDefault="006761BB" w:rsidP="00CB20BE">
            <w:pPr>
              <w:jc w:val="both"/>
              <w:rPr>
                <w:rFonts w:asciiTheme="majorHAnsi" w:hAnsiTheme="majorHAnsi" w:cstheme="majorHAnsi"/>
                <w:lang w:val="lt-LT"/>
              </w:rPr>
            </w:pPr>
          </w:p>
        </w:tc>
      </w:tr>
      <w:tr w:rsidR="00CB20BE" w:rsidRPr="00A67F2C" w14:paraId="3E89933B" w14:textId="77777777" w:rsidTr="00CB20BE">
        <w:tc>
          <w:tcPr>
            <w:tcW w:w="5286" w:type="dxa"/>
          </w:tcPr>
          <w:p w14:paraId="322E577E" w14:textId="77777777" w:rsidR="00CB20BE" w:rsidRPr="00A67F2C" w:rsidRDefault="00CB20BE" w:rsidP="00CB20BE">
            <w:pPr>
              <w:numPr>
                <w:ilvl w:val="0"/>
                <w:numId w:val="34"/>
              </w:numPr>
              <w:spacing w:before="100" w:beforeAutospacing="1" w:after="100" w:afterAutospacing="1"/>
              <w:jc w:val="both"/>
              <w:rPr>
                <w:rFonts w:asciiTheme="majorHAnsi" w:eastAsia="Times New Roman" w:hAnsiTheme="majorHAnsi" w:cstheme="majorHAnsi"/>
                <w:kern w:val="0"/>
                <w:u w:val="single"/>
                <w:lang w:val="en-GB" w:eastAsia="lt-LT"/>
                <w14:ligatures w14:val="none"/>
              </w:rPr>
            </w:pPr>
            <w:r w:rsidRPr="00A67F2C">
              <w:rPr>
                <w:rFonts w:asciiTheme="majorHAnsi" w:eastAsia="Times New Roman" w:hAnsiTheme="majorHAnsi" w:cstheme="majorHAnsi"/>
                <w:kern w:val="0"/>
                <w:u w:val="single"/>
                <w:lang w:val="en-GB" w:eastAsia="lt-LT"/>
                <w14:ligatures w14:val="none"/>
              </w:rPr>
              <w:lastRenderedPageBreak/>
              <w:t>Emergency Management Philosophy:</w:t>
            </w:r>
          </w:p>
          <w:p w14:paraId="36DF4BAC" w14:textId="77777777" w:rsidR="00CB20BE" w:rsidRPr="00A67F2C" w:rsidRDefault="00CB20BE" w:rsidP="00CB20BE">
            <w:pPr>
              <w:numPr>
                <w:ilvl w:val="1"/>
                <w:numId w:val="34"/>
              </w:numPr>
              <w:spacing w:before="100" w:beforeAutospacing="1" w:after="100" w:afterAutospacing="1"/>
              <w:jc w:val="both"/>
              <w:rPr>
                <w:rFonts w:asciiTheme="majorHAnsi" w:eastAsia="Times New Roman" w:hAnsiTheme="majorHAnsi" w:cstheme="majorHAnsi"/>
                <w:i/>
                <w:iCs/>
                <w:kern w:val="0"/>
                <w:lang w:val="en-GB" w:eastAsia="lt-LT"/>
                <w14:ligatures w14:val="none"/>
              </w:rPr>
            </w:pPr>
            <w:r w:rsidRPr="00A67F2C">
              <w:rPr>
                <w:rFonts w:asciiTheme="majorHAnsi" w:eastAsia="Times New Roman" w:hAnsiTheme="majorHAnsi" w:cstheme="majorHAnsi"/>
                <w:i/>
                <w:iCs/>
                <w:kern w:val="0"/>
                <w:lang w:val="en-GB" w:eastAsia="lt-LT"/>
                <w14:ligatures w14:val="none"/>
              </w:rPr>
              <w:t>Identification of emergency scenarios (e.g. pipeline rupture, leak, fire, explosion).</w:t>
            </w:r>
          </w:p>
          <w:p w14:paraId="2F66E997" w14:textId="77777777" w:rsidR="00CB20BE" w:rsidRPr="00A67F2C" w:rsidRDefault="00CB20BE" w:rsidP="00CB20BE">
            <w:pPr>
              <w:numPr>
                <w:ilvl w:val="1"/>
                <w:numId w:val="34"/>
              </w:numPr>
              <w:jc w:val="both"/>
              <w:rPr>
                <w:rFonts w:asciiTheme="majorHAnsi" w:eastAsia="Times New Roman" w:hAnsiTheme="majorHAnsi" w:cstheme="majorHAnsi"/>
                <w:i/>
                <w:iCs/>
                <w:kern w:val="0"/>
                <w:lang w:val="en-GB" w:eastAsia="lt-LT"/>
                <w14:ligatures w14:val="none"/>
              </w:rPr>
            </w:pPr>
            <w:r w:rsidRPr="00A67F2C">
              <w:rPr>
                <w:rFonts w:asciiTheme="majorHAnsi" w:eastAsia="Times New Roman" w:hAnsiTheme="majorHAnsi" w:cstheme="majorHAnsi"/>
                <w:i/>
                <w:iCs/>
                <w:kern w:val="0"/>
                <w:lang w:val="en-GB" w:eastAsia="lt-LT"/>
                <w14:ligatures w14:val="none"/>
              </w:rPr>
              <w:t>Identification of emergency shutdown.</w:t>
            </w:r>
          </w:p>
          <w:p w14:paraId="1A1C131C" w14:textId="77777777" w:rsidR="00CB20BE" w:rsidRPr="00A67F2C" w:rsidRDefault="00CB20BE" w:rsidP="00CB20BE">
            <w:pPr>
              <w:numPr>
                <w:ilvl w:val="1"/>
                <w:numId w:val="34"/>
              </w:numPr>
              <w:spacing w:before="100" w:beforeAutospacing="1" w:after="100" w:afterAutospacing="1"/>
              <w:jc w:val="both"/>
              <w:rPr>
                <w:rFonts w:asciiTheme="majorHAnsi" w:eastAsia="Times New Roman" w:hAnsiTheme="majorHAnsi" w:cstheme="majorHAnsi"/>
                <w:i/>
                <w:iCs/>
                <w:kern w:val="0"/>
                <w:lang w:val="en-GB" w:eastAsia="lt-LT"/>
                <w14:ligatures w14:val="none"/>
              </w:rPr>
            </w:pPr>
            <w:r w:rsidRPr="00A67F2C">
              <w:rPr>
                <w:rFonts w:asciiTheme="majorHAnsi" w:eastAsia="Times New Roman" w:hAnsiTheme="majorHAnsi" w:cstheme="majorHAnsi"/>
                <w:i/>
                <w:iCs/>
                <w:kern w:val="0"/>
                <w:lang w:val="en-GB" w:eastAsia="lt-LT"/>
                <w14:ligatures w14:val="none"/>
              </w:rPr>
              <w:t>Roles and responsibilities of involved stakeholders during emergency situations.</w:t>
            </w:r>
          </w:p>
          <w:p w14:paraId="02474039" w14:textId="4215D710" w:rsidR="00CB20BE" w:rsidRPr="00A67F2C" w:rsidRDefault="00CB20BE" w:rsidP="00CB20BE">
            <w:pPr>
              <w:jc w:val="both"/>
              <w:rPr>
                <w:rFonts w:asciiTheme="majorHAnsi" w:eastAsia="Times New Roman" w:hAnsiTheme="majorHAnsi" w:cstheme="majorHAnsi"/>
                <w:b/>
                <w:bCs/>
                <w:kern w:val="0"/>
                <w:lang w:eastAsia="lt-LT"/>
                <w14:ligatures w14:val="none"/>
              </w:rPr>
            </w:pPr>
            <w:r w:rsidRPr="00A67F2C">
              <w:rPr>
                <w:rFonts w:asciiTheme="majorHAnsi" w:eastAsia="Times New Roman" w:hAnsiTheme="majorHAnsi" w:cstheme="majorHAnsi"/>
                <w:kern w:val="0"/>
                <w:lang w:val="en-GB" w:eastAsia="lt-LT"/>
                <w14:ligatures w14:val="none"/>
              </w:rPr>
              <w:t>The philosophy must align with regulatory requirements and international hydrogen safety standards. It shall be suitable for integration into future operational procedures and regulatory submissions.</w:t>
            </w:r>
          </w:p>
        </w:tc>
        <w:tc>
          <w:tcPr>
            <w:tcW w:w="5062" w:type="dxa"/>
          </w:tcPr>
          <w:p w14:paraId="2558C469" w14:textId="77777777" w:rsidR="00CB20BE" w:rsidRPr="00A67F2C" w:rsidRDefault="00CB20BE" w:rsidP="00CB20BE">
            <w:pPr>
              <w:pStyle w:val="ListParagraph"/>
              <w:numPr>
                <w:ilvl w:val="0"/>
                <w:numId w:val="36"/>
              </w:numPr>
              <w:jc w:val="both"/>
              <w:rPr>
                <w:rFonts w:asciiTheme="majorHAnsi" w:hAnsiTheme="majorHAnsi" w:cstheme="majorHAnsi"/>
                <w:u w:val="single"/>
                <w:lang w:val="lt-LT"/>
              </w:rPr>
            </w:pPr>
            <w:r w:rsidRPr="00A67F2C">
              <w:rPr>
                <w:rFonts w:asciiTheme="majorHAnsi" w:hAnsiTheme="majorHAnsi" w:cstheme="majorHAnsi"/>
                <w:u w:val="single"/>
                <w:lang w:val="lt-LT"/>
              </w:rPr>
              <w:t>Ekstremalių situacijų valdymo principai:</w:t>
            </w:r>
          </w:p>
          <w:p w14:paraId="5973C377" w14:textId="77777777" w:rsidR="00CB20BE" w:rsidRPr="00A67F2C" w:rsidRDefault="00CB20BE" w:rsidP="00CB20BE">
            <w:pPr>
              <w:pStyle w:val="ListParagraph"/>
              <w:numPr>
                <w:ilvl w:val="1"/>
                <w:numId w:val="36"/>
              </w:numPr>
              <w:jc w:val="both"/>
              <w:rPr>
                <w:rFonts w:asciiTheme="majorHAnsi" w:hAnsiTheme="majorHAnsi" w:cstheme="majorHAnsi"/>
                <w:i/>
                <w:iCs/>
                <w:u w:val="single"/>
                <w:lang w:val="lt-LT"/>
              </w:rPr>
            </w:pPr>
            <w:r w:rsidRPr="00A67F2C">
              <w:rPr>
                <w:rFonts w:asciiTheme="majorHAnsi" w:hAnsiTheme="majorHAnsi" w:cstheme="majorHAnsi"/>
                <w:i/>
                <w:iCs/>
                <w:lang w:val="lt-LT"/>
              </w:rPr>
              <w:t>Galimų ekstremalių situacijų scenarijų identifikavimas (pvz., vamzdyno trūkis, nuotėkis, gaisras, sprogimas);</w:t>
            </w:r>
          </w:p>
          <w:p w14:paraId="491E8578" w14:textId="77777777" w:rsidR="00CB20BE" w:rsidRPr="00A67F2C" w:rsidRDefault="00CB20BE" w:rsidP="00CB20BE">
            <w:pPr>
              <w:pStyle w:val="ListParagraph"/>
              <w:numPr>
                <w:ilvl w:val="1"/>
                <w:numId w:val="36"/>
              </w:numPr>
              <w:jc w:val="both"/>
              <w:rPr>
                <w:rFonts w:asciiTheme="majorHAnsi" w:hAnsiTheme="majorHAnsi" w:cstheme="majorHAnsi"/>
                <w:i/>
                <w:iCs/>
                <w:u w:val="single"/>
                <w:lang w:val="lt-LT"/>
              </w:rPr>
            </w:pPr>
            <w:r w:rsidRPr="00A67F2C">
              <w:rPr>
                <w:rFonts w:asciiTheme="majorHAnsi" w:hAnsiTheme="majorHAnsi" w:cstheme="majorHAnsi"/>
                <w:i/>
                <w:iCs/>
                <w:lang w:val="lt-LT"/>
              </w:rPr>
              <w:t>Avarinio stabdymo galimybių nustatymas;</w:t>
            </w:r>
          </w:p>
          <w:p w14:paraId="32F3333F" w14:textId="77777777" w:rsidR="00CB20BE" w:rsidRPr="00A67F2C" w:rsidRDefault="00CB20BE" w:rsidP="00CB20BE">
            <w:pPr>
              <w:pStyle w:val="ListParagraph"/>
              <w:numPr>
                <w:ilvl w:val="1"/>
                <w:numId w:val="36"/>
              </w:numPr>
              <w:jc w:val="both"/>
              <w:rPr>
                <w:rFonts w:asciiTheme="majorHAnsi" w:hAnsiTheme="majorHAnsi" w:cstheme="majorHAnsi"/>
                <w:i/>
                <w:iCs/>
                <w:u w:val="single"/>
                <w:lang w:val="lt-LT"/>
              </w:rPr>
            </w:pPr>
            <w:r w:rsidRPr="00A67F2C">
              <w:rPr>
                <w:rFonts w:asciiTheme="majorHAnsi" w:hAnsiTheme="majorHAnsi" w:cstheme="majorHAnsi"/>
                <w:i/>
                <w:iCs/>
                <w:lang w:val="lt-LT"/>
              </w:rPr>
              <w:t>Suinteresuotų šalių atsakomybės ekstremalių situacijų metu.</w:t>
            </w:r>
          </w:p>
          <w:p w14:paraId="5AF76854" w14:textId="77777777" w:rsidR="00CB20BE" w:rsidRDefault="00CB20BE" w:rsidP="00CB20BE">
            <w:pPr>
              <w:jc w:val="both"/>
              <w:rPr>
                <w:rFonts w:asciiTheme="majorHAnsi" w:hAnsiTheme="majorHAnsi" w:cstheme="majorHAnsi"/>
                <w:lang w:val="lt-LT"/>
              </w:rPr>
            </w:pPr>
          </w:p>
          <w:p w14:paraId="606A4671" w14:textId="77777777" w:rsidR="00CB20BE" w:rsidRDefault="00CB20BE" w:rsidP="00CB20BE">
            <w:pPr>
              <w:jc w:val="both"/>
              <w:rPr>
                <w:rFonts w:asciiTheme="majorHAnsi" w:hAnsiTheme="majorHAnsi" w:cstheme="majorHAnsi"/>
                <w:lang w:val="lt-LT"/>
              </w:rPr>
            </w:pPr>
            <w:r w:rsidRPr="00A67F2C">
              <w:rPr>
                <w:rFonts w:asciiTheme="majorHAnsi" w:hAnsiTheme="majorHAnsi" w:cstheme="majorHAnsi"/>
                <w:lang w:val="lt-LT"/>
              </w:rPr>
              <w:t>Parengti principai turi atitikti galiojančius reglamentavimo reikalavimus ir tarptautinius vandenilio saugos standartus. Dokumentas turi būti tinkamas integruoti į būsimas eksploatacines procedūras ir pateikti reguliavimo institucijoms.</w:t>
            </w:r>
          </w:p>
          <w:p w14:paraId="0277872E" w14:textId="77777777" w:rsidR="00CB20BE" w:rsidRPr="00B87568" w:rsidRDefault="00CB20BE" w:rsidP="00500818">
            <w:pPr>
              <w:jc w:val="both"/>
              <w:rPr>
                <w:rFonts w:asciiTheme="majorHAnsi" w:hAnsiTheme="majorHAnsi" w:cstheme="majorHAnsi"/>
                <w:b/>
                <w:bCs/>
                <w:lang w:val="lt-LT"/>
              </w:rPr>
            </w:pPr>
          </w:p>
        </w:tc>
      </w:tr>
      <w:tr w:rsidR="009C1D85" w:rsidRPr="00A67F2C" w14:paraId="35F04A88" w14:textId="77777777" w:rsidTr="00CB20BE">
        <w:tc>
          <w:tcPr>
            <w:tcW w:w="5286" w:type="dxa"/>
          </w:tcPr>
          <w:p w14:paraId="6D58D52D" w14:textId="1E481D3D" w:rsidR="00382EA5" w:rsidRPr="00A67F2C" w:rsidRDefault="009F4288" w:rsidP="001848B6">
            <w:pPr>
              <w:spacing w:before="100" w:beforeAutospacing="1" w:after="100" w:afterAutospacing="1"/>
              <w:jc w:val="both"/>
              <w:rPr>
                <w:rFonts w:asciiTheme="majorHAnsi" w:eastAsia="Times New Roman" w:hAnsiTheme="majorHAnsi" w:cstheme="majorHAnsi"/>
                <w:kern w:val="0"/>
                <w:lang w:val="en-GB" w:eastAsia="lt-LT"/>
                <w14:ligatures w14:val="none"/>
              </w:rPr>
            </w:pPr>
            <w:r w:rsidRPr="00A67F2C">
              <w:rPr>
                <w:rFonts w:asciiTheme="majorHAnsi" w:hAnsiTheme="majorHAnsi" w:cstheme="majorHAnsi"/>
                <w:b/>
                <w:bCs/>
                <w:lang w:val="en-GB"/>
              </w:rPr>
              <w:t>4.7.</w:t>
            </w:r>
            <w:r w:rsidR="00967946" w:rsidRPr="00A67F2C">
              <w:rPr>
                <w:rFonts w:asciiTheme="majorHAnsi" w:hAnsiTheme="majorHAnsi" w:cstheme="majorHAnsi"/>
                <w:b/>
                <w:bCs/>
                <w:lang w:val="en-GB"/>
              </w:rPr>
              <w:t>4</w:t>
            </w:r>
            <w:r w:rsidRPr="00A67F2C">
              <w:rPr>
                <w:rFonts w:asciiTheme="majorHAnsi" w:hAnsiTheme="majorHAnsi" w:cstheme="majorHAnsi"/>
                <w:lang w:val="en-GB"/>
              </w:rPr>
              <w:t xml:space="preserve"> </w:t>
            </w:r>
            <w:r w:rsidR="00CE4935" w:rsidRPr="00A67F2C">
              <w:rPr>
                <w:rFonts w:asciiTheme="majorHAnsi" w:eastAsia="Times New Roman" w:hAnsiTheme="majorHAnsi" w:cstheme="majorHAnsi"/>
                <w:kern w:val="0"/>
                <w:lang w:val="en-GB" w:eastAsia="lt-LT"/>
                <w14:ligatures w14:val="none"/>
              </w:rPr>
              <w:t>All Safety Management activities must be performed in accordance with well-established international standards, including but not limited to ISO, IGEM, and ASME standards, as well as recognized good practices specific to hydrogen pipeline infrastructure.</w:t>
            </w:r>
          </w:p>
        </w:tc>
        <w:tc>
          <w:tcPr>
            <w:tcW w:w="5062" w:type="dxa"/>
          </w:tcPr>
          <w:p w14:paraId="03F7010F" w14:textId="188FE89D" w:rsidR="009C1D85" w:rsidRPr="00A67F2C" w:rsidRDefault="00DC04DD" w:rsidP="0048034B">
            <w:pPr>
              <w:spacing w:line="276" w:lineRule="auto"/>
              <w:jc w:val="both"/>
              <w:rPr>
                <w:rStyle w:val="Strong"/>
                <w:rFonts w:asciiTheme="majorHAnsi" w:hAnsiTheme="majorHAnsi" w:cstheme="majorHAnsi"/>
                <w:lang w:val="lt-LT"/>
              </w:rPr>
            </w:pPr>
            <w:r w:rsidRPr="00A67F2C">
              <w:rPr>
                <w:rFonts w:asciiTheme="majorHAnsi" w:hAnsiTheme="majorHAnsi" w:cstheme="majorHAnsi"/>
                <w:b/>
                <w:bCs/>
                <w:lang w:val="lt-LT"/>
              </w:rPr>
              <w:t>4.7.4</w:t>
            </w:r>
            <w:r w:rsidRPr="00A67F2C">
              <w:rPr>
                <w:rFonts w:asciiTheme="majorHAnsi" w:hAnsiTheme="majorHAnsi" w:cstheme="majorHAnsi"/>
                <w:lang w:val="lt-LT"/>
              </w:rPr>
              <w:t xml:space="preserve"> Visos saugos užtikrinimo veiklos turi būti vykdomos pagal pripažintus tarptautinius standartus, įskaitant, bet neapsiribojant ISO, IGEM ir ASME standartais, taip pat pagal pripažintą gerąją praktiką, taikomą vandenilio vamzdynų infrastruktūrai.</w:t>
            </w:r>
          </w:p>
        </w:tc>
      </w:tr>
    </w:tbl>
    <w:p w14:paraId="12720B39" w14:textId="77777777" w:rsidR="00612FBE" w:rsidRPr="00A67F2C" w:rsidRDefault="00612FBE" w:rsidP="00E67C25">
      <w:pPr>
        <w:spacing w:line="240" w:lineRule="auto"/>
        <w:jc w:val="both"/>
        <w:rPr>
          <w:rFonts w:asciiTheme="majorHAnsi" w:hAnsiTheme="majorHAnsi" w:cstheme="majorHAnsi"/>
        </w:rPr>
      </w:pPr>
    </w:p>
    <w:tbl>
      <w:tblPr>
        <w:tblStyle w:val="TableGrid"/>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48034B" w:rsidRPr="00A67F2C" w14:paraId="748D9013" w14:textId="77777777" w:rsidTr="00E722A4">
        <w:tc>
          <w:tcPr>
            <w:tcW w:w="5286" w:type="dxa"/>
          </w:tcPr>
          <w:p w14:paraId="181FB4DE" w14:textId="3435F726" w:rsidR="0048034B" w:rsidRPr="00A67F2C" w:rsidRDefault="00960E7B" w:rsidP="00A777DE">
            <w:pPr>
              <w:spacing w:line="276" w:lineRule="auto"/>
              <w:jc w:val="center"/>
              <w:rPr>
                <w:rFonts w:asciiTheme="majorHAnsi" w:hAnsiTheme="majorHAnsi" w:cstheme="majorHAnsi"/>
                <w:b/>
                <w:bCs/>
                <w:caps/>
                <w:lang w:val="en-GB"/>
              </w:rPr>
            </w:pPr>
            <w:r w:rsidRPr="00A67F2C">
              <w:rPr>
                <w:rFonts w:asciiTheme="majorHAnsi" w:hAnsiTheme="majorHAnsi" w:cstheme="majorHAnsi"/>
                <w:b/>
                <w:bCs/>
                <w:caps/>
                <w:lang w:val="en-GB"/>
              </w:rPr>
              <w:t xml:space="preserve">5. </w:t>
            </w:r>
            <w:r w:rsidR="0048034B" w:rsidRPr="00A67F2C">
              <w:rPr>
                <w:rFonts w:asciiTheme="majorHAnsi" w:hAnsiTheme="majorHAnsi" w:cstheme="majorHAnsi"/>
                <w:b/>
                <w:bCs/>
                <w:caps/>
                <w:lang w:val="en-GB"/>
              </w:rPr>
              <w:t>DELIVERABLES and shedule</w:t>
            </w:r>
          </w:p>
        </w:tc>
        <w:tc>
          <w:tcPr>
            <w:tcW w:w="5062" w:type="dxa"/>
          </w:tcPr>
          <w:p w14:paraId="136A6ABD" w14:textId="66149040" w:rsidR="0048034B" w:rsidRPr="00A67F2C" w:rsidRDefault="00DE2E21" w:rsidP="00A777DE">
            <w:pPr>
              <w:spacing w:before="100" w:beforeAutospacing="1" w:after="100" w:afterAutospacing="1"/>
              <w:jc w:val="center"/>
              <w:outlineLvl w:val="2"/>
              <w:rPr>
                <w:rFonts w:asciiTheme="majorHAnsi" w:eastAsia="Times New Roman" w:hAnsiTheme="majorHAnsi" w:cstheme="majorHAnsi"/>
                <w:b/>
                <w:bCs/>
                <w:kern w:val="0"/>
                <w:sz w:val="27"/>
                <w:szCs w:val="27"/>
                <w:lang w:eastAsia="lt-LT"/>
                <w14:ligatures w14:val="none"/>
              </w:rPr>
            </w:pPr>
            <w:r w:rsidRPr="00A67F2C">
              <w:rPr>
                <w:rFonts w:asciiTheme="majorHAnsi" w:eastAsia="Times New Roman" w:hAnsiTheme="majorHAnsi" w:cstheme="majorHAnsi"/>
                <w:b/>
                <w:bCs/>
                <w:kern w:val="0"/>
                <w:sz w:val="27"/>
                <w:szCs w:val="27"/>
                <w:lang w:eastAsia="lt-LT"/>
                <w14:ligatures w14:val="none"/>
              </w:rPr>
              <w:t>5. REZULTATAI IR GRAFIKAS</w:t>
            </w:r>
          </w:p>
        </w:tc>
      </w:tr>
      <w:tr w:rsidR="0048034B" w:rsidRPr="00CA74F0" w14:paraId="2454A43E" w14:textId="77777777" w:rsidTr="00E722A4">
        <w:tc>
          <w:tcPr>
            <w:tcW w:w="5286" w:type="dxa"/>
          </w:tcPr>
          <w:p w14:paraId="0C6D8872" w14:textId="2820435C" w:rsidR="00CA74F0" w:rsidRPr="00A67F2C" w:rsidRDefault="00E9566E" w:rsidP="00F144DD">
            <w:pPr>
              <w:spacing w:line="276" w:lineRule="auto"/>
              <w:jc w:val="both"/>
              <w:rPr>
                <w:rFonts w:asciiTheme="majorHAnsi" w:hAnsiTheme="majorHAnsi" w:cstheme="majorHAnsi"/>
                <w:lang w:val="en-GB"/>
              </w:rPr>
            </w:pPr>
            <w:r w:rsidRPr="00A67F2C">
              <w:rPr>
                <w:rFonts w:asciiTheme="majorHAnsi" w:hAnsiTheme="majorHAnsi" w:cstheme="majorHAnsi"/>
                <w:b/>
                <w:bCs/>
                <w:lang w:val="en-GB"/>
              </w:rPr>
              <w:t>5.1</w:t>
            </w:r>
            <w:r w:rsidRPr="00A67F2C">
              <w:rPr>
                <w:rFonts w:asciiTheme="majorHAnsi" w:hAnsiTheme="majorHAnsi" w:cstheme="majorHAnsi"/>
                <w:lang w:val="en-GB"/>
              </w:rPr>
              <w:t xml:space="preserve"> </w:t>
            </w:r>
            <w:r w:rsidR="00166A7C">
              <w:rPr>
                <w:rFonts w:asciiTheme="majorHAnsi" w:hAnsiTheme="majorHAnsi" w:cstheme="majorHAnsi"/>
                <w:lang w:val="en-GB"/>
              </w:rPr>
              <w:t xml:space="preserve">The Service </w:t>
            </w:r>
            <w:r w:rsidR="00CA74F0">
              <w:rPr>
                <w:rFonts w:asciiTheme="majorHAnsi" w:hAnsiTheme="majorHAnsi" w:cstheme="majorHAnsi"/>
                <w:lang w:val="en-GB"/>
              </w:rPr>
              <w:t>P</w:t>
            </w:r>
            <w:r w:rsidR="00166A7C">
              <w:rPr>
                <w:rFonts w:asciiTheme="majorHAnsi" w:hAnsiTheme="majorHAnsi" w:cstheme="majorHAnsi"/>
                <w:lang w:val="en-GB"/>
              </w:rPr>
              <w:t>rovider must prepare p</w:t>
            </w:r>
            <w:r w:rsidRPr="00A67F2C">
              <w:rPr>
                <w:rFonts w:asciiTheme="majorHAnsi" w:hAnsiTheme="majorHAnsi" w:cstheme="majorHAnsi"/>
                <w:lang w:val="en-GB"/>
              </w:rPr>
              <w:t xml:space="preserve">reliminary routing </w:t>
            </w:r>
            <w:r w:rsidR="00166A7C">
              <w:rPr>
                <w:rFonts w:asciiTheme="majorHAnsi" w:hAnsiTheme="majorHAnsi" w:cstheme="majorHAnsi"/>
                <w:lang w:val="en-GB"/>
              </w:rPr>
              <w:t xml:space="preserve">report </w:t>
            </w:r>
            <w:r w:rsidRPr="00A67F2C">
              <w:rPr>
                <w:rFonts w:asciiTheme="majorHAnsi" w:hAnsiTheme="majorHAnsi" w:cstheme="majorHAnsi"/>
                <w:lang w:val="en-GB"/>
              </w:rPr>
              <w:t xml:space="preserve">according </w:t>
            </w:r>
            <w:r w:rsidR="00196D59" w:rsidRPr="00A67F2C">
              <w:rPr>
                <w:rFonts w:asciiTheme="majorHAnsi" w:hAnsiTheme="majorHAnsi" w:cstheme="majorHAnsi"/>
                <w:lang w:val="en-GB"/>
              </w:rPr>
              <w:t>4.1</w:t>
            </w:r>
            <w:r w:rsidR="00D740D4" w:rsidRPr="00A67F2C">
              <w:rPr>
                <w:rFonts w:asciiTheme="majorHAnsi" w:hAnsiTheme="majorHAnsi" w:cstheme="majorHAnsi"/>
                <w:lang w:val="en-GB"/>
              </w:rPr>
              <w:t>.2</w:t>
            </w:r>
            <w:r w:rsidR="00196D59" w:rsidRPr="00A67F2C">
              <w:rPr>
                <w:rFonts w:asciiTheme="majorHAnsi" w:hAnsiTheme="majorHAnsi" w:cstheme="majorHAnsi"/>
                <w:lang w:val="en-GB"/>
              </w:rPr>
              <w:t xml:space="preserve"> </w:t>
            </w:r>
            <w:r w:rsidR="004F3DD6" w:rsidRPr="00A67F2C">
              <w:rPr>
                <w:rFonts w:asciiTheme="majorHAnsi" w:hAnsiTheme="majorHAnsi" w:cstheme="majorHAnsi"/>
                <w:lang w:val="en-GB"/>
              </w:rPr>
              <w:t>sec</w:t>
            </w:r>
            <w:r w:rsidR="00BC737F" w:rsidRPr="00A67F2C">
              <w:rPr>
                <w:rFonts w:asciiTheme="majorHAnsi" w:hAnsiTheme="majorHAnsi" w:cstheme="majorHAnsi"/>
                <w:lang w:val="en-GB"/>
              </w:rPr>
              <w:t xml:space="preserve">tion of this </w:t>
            </w:r>
            <w:proofErr w:type="gramStart"/>
            <w:r w:rsidR="00451221" w:rsidRPr="00A67F2C">
              <w:rPr>
                <w:rFonts w:asciiTheme="majorHAnsi" w:hAnsiTheme="majorHAnsi" w:cstheme="majorHAnsi"/>
                <w:lang w:val="en-GB"/>
              </w:rPr>
              <w:t>Technical</w:t>
            </w:r>
            <w:proofErr w:type="gramEnd"/>
            <w:r w:rsidR="00BC737F" w:rsidRPr="00A67F2C">
              <w:rPr>
                <w:rFonts w:asciiTheme="majorHAnsi" w:hAnsiTheme="majorHAnsi" w:cstheme="majorHAnsi"/>
                <w:lang w:val="en-GB"/>
              </w:rPr>
              <w:t xml:space="preserve"> specification</w:t>
            </w:r>
            <w:r w:rsidR="00451221" w:rsidRPr="00A67F2C">
              <w:rPr>
                <w:rFonts w:asciiTheme="majorHAnsi" w:hAnsiTheme="majorHAnsi" w:cstheme="majorHAnsi"/>
                <w:lang w:val="en-GB"/>
              </w:rPr>
              <w:t xml:space="preserve"> document</w:t>
            </w:r>
            <w:r w:rsidR="007F3C85" w:rsidRPr="00A67F2C">
              <w:rPr>
                <w:rFonts w:asciiTheme="majorHAnsi" w:hAnsiTheme="majorHAnsi" w:cstheme="majorHAnsi"/>
                <w:lang w:val="en-GB"/>
              </w:rPr>
              <w:t xml:space="preserve"> in</w:t>
            </w:r>
            <w:r w:rsidRPr="00A67F2C">
              <w:rPr>
                <w:rFonts w:asciiTheme="majorHAnsi" w:hAnsiTheme="majorHAnsi" w:cstheme="majorHAnsi"/>
                <w:lang w:val="en-GB"/>
              </w:rPr>
              <w:t xml:space="preserve"> GIS (Esri shape GIS) and pdf. files:  </w:t>
            </w:r>
          </w:p>
          <w:p w14:paraId="56229541" w14:textId="6A9A0325" w:rsidR="00166A7C" w:rsidRPr="001F68C7" w:rsidRDefault="00E9566E" w:rsidP="00F144DD">
            <w:pPr>
              <w:spacing w:line="276" w:lineRule="auto"/>
              <w:jc w:val="both"/>
              <w:rPr>
                <w:rFonts w:asciiTheme="majorHAnsi" w:hAnsiTheme="majorHAnsi" w:cstheme="majorHAnsi"/>
                <w:i/>
                <w:iCs/>
                <w:lang w:val="en-GB"/>
              </w:rPr>
            </w:pPr>
            <w:r w:rsidRPr="00A67F2C">
              <w:rPr>
                <w:rFonts w:asciiTheme="majorHAnsi" w:hAnsiTheme="majorHAnsi" w:cstheme="majorHAnsi"/>
                <w:i/>
                <w:iCs/>
                <w:lang w:val="en-GB"/>
              </w:rPr>
              <w:t>2 months after contract signing</w:t>
            </w:r>
            <w:r w:rsidR="005C200F" w:rsidRPr="00A67F2C">
              <w:rPr>
                <w:rFonts w:asciiTheme="majorHAnsi" w:hAnsiTheme="majorHAnsi" w:cstheme="majorHAnsi"/>
                <w:i/>
                <w:iCs/>
                <w:lang w:val="en-GB"/>
              </w:rPr>
              <w:t xml:space="preserve"> </w:t>
            </w:r>
          </w:p>
        </w:tc>
        <w:tc>
          <w:tcPr>
            <w:tcW w:w="5062" w:type="dxa"/>
          </w:tcPr>
          <w:p w14:paraId="3597D2F9" w14:textId="441A086F" w:rsidR="00A331FC" w:rsidRPr="00A331FC" w:rsidRDefault="00A331FC" w:rsidP="00A331FC">
            <w:pPr>
              <w:spacing w:line="276" w:lineRule="auto"/>
              <w:jc w:val="both"/>
              <w:rPr>
                <w:rFonts w:asciiTheme="majorHAnsi" w:hAnsiTheme="majorHAnsi" w:cstheme="majorHAnsi"/>
                <w:lang w:val="lt-LT"/>
              </w:rPr>
            </w:pPr>
            <w:r w:rsidRPr="00A331FC">
              <w:rPr>
                <w:rFonts w:asciiTheme="majorHAnsi" w:hAnsiTheme="majorHAnsi" w:cstheme="majorHAnsi"/>
                <w:b/>
                <w:bCs/>
                <w:lang w:val="lt-LT"/>
              </w:rPr>
              <w:t>5.1</w:t>
            </w:r>
            <w:r w:rsidRPr="00A331FC">
              <w:rPr>
                <w:rFonts w:asciiTheme="majorHAnsi" w:hAnsiTheme="majorHAnsi" w:cstheme="majorHAnsi"/>
                <w:lang w:val="lt-LT"/>
              </w:rPr>
              <w:t xml:space="preserve"> Paslaugų teikėjas privalo parengti preliminarų vamzdyno maršruto parinkimą pagal šios Techninės specifikacijos dokumento 4.1.2 punktą GIS (</w:t>
            </w:r>
            <w:proofErr w:type="spellStart"/>
            <w:r w:rsidRPr="00A331FC">
              <w:rPr>
                <w:rFonts w:asciiTheme="majorHAnsi" w:hAnsiTheme="majorHAnsi" w:cstheme="majorHAnsi"/>
                <w:lang w:val="lt-LT"/>
              </w:rPr>
              <w:t>Esri</w:t>
            </w:r>
            <w:proofErr w:type="spellEnd"/>
            <w:r w:rsidRPr="00A331FC">
              <w:rPr>
                <w:rFonts w:asciiTheme="majorHAnsi" w:hAnsiTheme="majorHAnsi" w:cstheme="majorHAnsi"/>
                <w:lang w:val="lt-LT"/>
              </w:rPr>
              <w:t xml:space="preserve"> </w:t>
            </w:r>
            <w:proofErr w:type="spellStart"/>
            <w:r w:rsidRPr="00A331FC">
              <w:rPr>
                <w:rFonts w:asciiTheme="majorHAnsi" w:hAnsiTheme="majorHAnsi" w:cstheme="majorHAnsi"/>
                <w:lang w:val="lt-LT"/>
              </w:rPr>
              <w:t>shape</w:t>
            </w:r>
            <w:proofErr w:type="spellEnd"/>
            <w:r w:rsidRPr="00A331FC">
              <w:rPr>
                <w:rFonts w:asciiTheme="majorHAnsi" w:hAnsiTheme="majorHAnsi" w:cstheme="majorHAnsi"/>
                <w:lang w:val="lt-LT"/>
              </w:rPr>
              <w:t xml:space="preserve"> GIS) ir PDF formatais:</w:t>
            </w:r>
          </w:p>
          <w:p w14:paraId="6F78E5F1" w14:textId="77777777" w:rsidR="00CA74F0" w:rsidRDefault="00A331FC" w:rsidP="00A331FC">
            <w:pPr>
              <w:spacing w:line="276" w:lineRule="auto"/>
              <w:jc w:val="both"/>
              <w:rPr>
                <w:rFonts w:asciiTheme="majorHAnsi" w:hAnsiTheme="majorHAnsi" w:cstheme="majorHAnsi"/>
                <w:i/>
                <w:iCs/>
                <w:lang w:val="lt-LT"/>
              </w:rPr>
            </w:pPr>
            <w:r w:rsidRPr="00A331FC">
              <w:rPr>
                <w:rFonts w:asciiTheme="majorHAnsi" w:hAnsiTheme="majorHAnsi" w:cstheme="majorHAnsi"/>
                <w:i/>
                <w:iCs/>
                <w:lang w:val="lt-LT"/>
              </w:rPr>
              <w:t>Per 2 mėnesius nuo sutarties pasirašymo</w:t>
            </w:r>
          </w:p>
          <w:p w14:paraId="07C4CF62" w14:textId="1C856384" w:rsidR="00E722A4" w:rsidRPr="00A331FC" w:rsidRDefault="00E722A4" w:rsidP="00A331FC">
            <w:pPr>
              <w:spacing w:line="276" w:lineRule="auto"/>
              <w:jc w:val="both"/>
              <w:rPr>
                <w:rFonts w:asciiTheme="majorHAnsi" w:hAnsiTheme="majorHAnsi" w:cstheme="majorHAnsi"/>
                <w:i/>
                <w:iCs/>
                <w:lang w:val="lt-LT"/>
              </w:rPr>
            </w:pPr>
          </w:p>
        </w:tc>
      </w:tr>
      <w:tr w:rsidR="006D0176" w:rsidRPr="00A67F2C" w14:paraId="12FDF112" w14:textId="77777777" w:rsidTr="00E722A4">
        <w:tc>
          <w:tcPr>
            <w:tcW w:w="5286" w:type="dxa"/>
          </w:tcPr>
          <w:p w14:paraId="209611FD" w14:textId="3E848AB9" w:rsidR="002B643D" w:rsidRPr="00D55FD4" w:rsidRDefault="006D0176" w:rsidP="006D0176">
            <w:pPr>
              <w:spacing w:line="276" w:lineRule="auto"/>
              <w:jc w:val="both"/>
              <w:rPr>
                <w:rFonts w:asciiTheme="majorHAnsi" w:hAnsiTheme="majorHAnsi" w:cstheme="majorHAnsi"/>
                <w:lang w:val="en-GB"/>
              </w:rPr>
            </w:pPr>
            <w:r w:rsidRPr="00A67F2C">
              <w:rPr>
                <w:rFonts w:asciiTheme="majorHAnsi" w:hAnsiTheme="majorHAnsi" w:cstheme="majorHAnsi"/>
                <w:b/>
                <w:bCs/>
                <w:lang w:val="en-GB"/>
              </w:rPr>
              <w:lastRenderedPageBreak/>
              <w:t xml:space="preserve">5.2 </w:t>
            </w:r>
            <w:r w:rsidR="00CA74F0">
              <w:rPr>
                <w:rFonts w:asciiTheme="majorHAnsi" w:hAnsiTheme="majorHAnsi" w:cstheme="majorHAnsi"/>
                <w:lang w:val="en-GB"/>
              </w:rPr>
              <w:t>The Service Provider must prepare p</w:t>
            </w:r>
            <w:r w:rsidRPr="00A67F2C">
              <w:rPr>
                <w:rFonts w:asciiTheme="majorHAnsi" w:hAnsiTheme="majorHAnsi" w:cstheme="majorHAnsi"/>
                <w:lang w:val="en-GB"/>
              </w:rPr>
              <w:t xml:space="preserve">reliminary compressor station places according 4.3 section of this </w:t>
            </w:r>
            <w:proofErr w:type="gramStart"/>
            <w:r w:rsidRPr="00A67F2C">
              <w:rPr>
                <w:rFonts w:asciiTheme="majorHAnsi" w:hAnsiTheme="majorHAnsi" w:cstheme="majorHAnsi"/>
                <w:lang w:val="en-GB"/>
              </w:rPr>
              <w:t>Technical</w:t>
            </w:r>
            <w:proofErr w:type="gramEnd"/>
            <w:r w:rsidRPr="00A67F2C">
              <w:rPr>
                <w:rFonts w:asciiTheme="majorHAnsi" w:hAnsiTheme="majorHAnsi" w:cstheme="majorHAnsi"/>
                <w:lang w:val="en-GB"/>
              </w:rPr>
              <w:t xml:space="preserve"> specification document in GIS (Esri shape GIS) and pdf. files:  </w:t>
            </w:r>
          </w:p>
          <w:p w14:paraId="49A01346" w14:textId="259A03F2" w:rsidR="006D0176" w:rsidRPr="00A67F2C" w:rsidRDefault="006D0176" w:rsidP="006D0176">
            <w:pPr>
              <w:spacing w:line="276" w:lineRule="auto"/>
              <w:jc w:val="both"/>
              <w:rPr>
                <w:rFonts w:asciiTheme="majorHAnsi" w:hAnsiTheme="majorHAnsi" w:cstheme="majorHAnsi"/>
                <w:b/>
                <w:bCs/>
                <w:lang w:val="en-GB"/>
              </w:rPr>
            </w:pPr>
            <w:r w:rsidRPr="00A67F2C">
              <w:rPr>
                <w:rFonts w:asciiTheme="majorHAnsi" w:hAnsiTheme="majorHAnsi" w:cstheme="majorHAnsi"/>
                <w:i/>
                <w:iCs/>
                <w:lang w:val="en-GB"/>
              </w:rPr>
              <w:t>2 months after contract signing</w:t>
            </w:r>
          </w:p>
        </w:tc>
        <w:tc>
          <w:tcPr>
            <w:tcW w:w="5062" w:type="dxa"/>
          </w:tcPr>
          <w:p w14:paraId="33C799F6" w14:textId="541995A2" w:rsidR="005D4B1A" w:rsidRPr="005D4B1A" w:rsidRDefault="005D4B1A" w:rsidP="005D4B1A">
            <w:pPr>
              <w:spacing w:line="276" w:lineRule="auto"/>
              <w:jc w:val="both"/>
              <w:rPr>
                <w:rFonts w:asciiTheme="majorHAnsi" w:hAnsiTheme="majorHAnsi" w:cstheme="majorHAnsi"/>
                <w:lang w:val="lt-LT"/>
              </w:rPr>
            </w:pPr>
            <w:r w:rsidRPr="005D4B1A">
              <w:rPr>
                <w:rFonts w:asciiTheme="majorHAnsi" w:hAnsiTheme="majorHAnsi" w:cstheme="majorHAnsi"/>
                <w:b/>
                <w:bCs/>
                <w:lang w:val="lt-LT"/>
              </w:rPr>
              <w:t>5.2</w:t>
            </w:r>
            <w:r w:rsidRPr="005D4B1A">
              <w:rPr>
                <w:rFonts w:asciiTheme="majorHAnsi" w:hAnsiTheme="majorHAnsi" w:cstheme="majorHAnsi"/>
                <w:lang w:val="lt-LT"/>
              </w:rPr>
              <w:t xml:space="preserve"> Paslaugų teikėjas privalo </w:t>
            </w:r>
            <w:r>
              <w:rPr>
                <w:rFonts w:asciiTheme="majorHAnsi" w:hAnsiTheme="majorHAnsi" w:cstheme="majorHAnsi"/>
                <w:lang w:val="lt-LT"/>
              </w:rPr>
              <w:t>parinkti</w:t>
            </w:r>
            <w:r w:rsidRPr="005D4B1A">
              <w:rPr>
                <w:rFonts w:asciiTheme="majorHAnsi" w:hAnsiTheme="majorHAnsi" w:cstheme="majorHAnsi"/>
                <w:lang w:val="lt-LT"/>
              </w:rPr>
              <w:t xml:space="preserve"> preliminarias kompresorių stočių vietas pagal šios Techninės specifikacijos dokumento 4.3 punktą GIS (</w:t>
            </w:r>
            <w:proofErr w:type="spellStart"/>
            <w:r w:rsidRPr="005D4B1A">
              <w:rPr>
                <w:rFonts w:asciiTheme="majorHAnsi" w:hAnsiTheme="majorHAnsi" w:cstheme="majorHAnsi"/>
                <w:lang w:val="lt-LT"/>
              </w:rPr>
              <w:t>Esri</w:t>
            </w:r>
            <w:proofErr w:type="spellEnd"/>
            <w:r w:rsidRPr="005D4B1A">
              <w:rPr>
                <w:rFonts w:asciiTheme="majorHAnsi" w:hAnsiTheme="majorHAnsi" w:cstheme="majorHAnsi"/>
                <w:lang w:val="lt-LT"/>
              </w:rPr>
              <w:t xml:space="preserve"> </w:t>
            </w:r>
            <w:proofErr w:type="spellStart"/>
            <w:r w:rsidRPr="005D4B1A">
              <w:rPr>
                <w:rFonts w:asciiTheme="majorHAnsi" w:hAnsiTheme="majorHAnsi" w:cstheme="majorHAnsi"/>
                <w:lang w:val="lt-LT"/>
              </w:rPr>
              <w:t>shape</w:t>
            </w:r>
            <w:proofErr w:type="spellEnd"/>
            <w:r w:rsidRPr="005D4B1A">
              <w:rPr>
                <w:rFonts w:asciiTheme="majorHAnsi" w:hAnsiTheme="majorHAnsi" w:cstheme="majorHAnsi"/>
                <w:lang w:val="lt-LT"/>
              </w:rPr>
              <w:t xml:space="preserve"> GIS) ir PDF formatais:</w:t>
            </w:r>
          </w:p>
          <w:p w14:paraId="6618C422" w14:textId="303983E2" w:rsidR="001C65E1" w:rsidRDefault="005D4B1A" w:rsidP="005D4B1A">
            <w:pPr>
              <w:spacing w:line="276" w:lineRule="auto"/>
              <w:jc w:val="both"/>
              <w:rPr>
                <w:rFonts w:asciiTheme="majorHAnsi" w:hAnsiTheme="majorHAnsi" w:cstheme="majorHAnsi"/>
                <w:i/>
                <w:iCs/>
                <w:lang w:val="lt-LT"/>
              </w:rPr>
            </w:pPr>
            <w:r w:rsidRPr="005D4B1A">
              <w:rPr>
                <w:rFonts w:asciiTheme="majorHAnsi" w:hAnsiTheme="majorHAnsi" w:cstheme="majorHAnsi"/>
                <w:i/>
                <w:iCs/>
                <w:lang w:val="lt-LT"/>
              </w:rPr>
              <w:t>Per 2 mėnesius nuo sutarties pasirašymo</w:t>
            </w:r>
          </w:p>
          <w:p w14:paraId="1D103CEC" w14:textId="7032AA77" w:rsidR="00E722A4" w:rsidRPr="005D4B1A" w:rsidRDefault="00E722A4" w:rsidP="005D4B1A">
            <w:pPr>
              <w:spacing w:line="276" w:lineRule="auto"/>
              <w:jc w:val="both"/>
              <w:rPr>
                <w:rFonts w:asciiTheme="majorHAnsi" w:hAnsiTheme="majorHAnsi" w:cstheme="majorHAnsi"/>
                <w:i/>
                <w:iCs/>
                <w:lang w:val="lt-LT"/>
              </w:rPr>
            </w:pPr>
          </w:p>
        </w:tc>
      </w:tr>
      <w:tr w:rsidR="0059244C" w:rsidRPr="00A67F2C" w14:paraId="463B218C" w14:textId="77777777" w:rsidTr="00E722A4">
        <w:tc>
          <w:tcPr>
            <w:tcW w:w="5286" w:type="dxa"/>
          </w:tcPr>
          <w:p w14:paraId="12158825" w14:textId="0610860D" w:rsidR="002B643D" w:rsidRPr="00D55FD4" w:rsidRDefault="00536B07" w:rsidP="000F15C8">
            <w:pPr>
              <w:spacing w:line="276" w:lineRule="auto"/>
              <w:jc w:val="both"/>
              <w:rPr>
                <w:rFonts w:asciiTheme="majorHAnsi" w:hAnsiTheme="majorHAnsi" w:cstheme="majorHAnsi"/>
                <w:lang w:val="en-GB"/>
              </w:rPr>
            </w:pPr>
            <w:r w:rsidRPr="00A67F2C">
              <w:rPr>
                <w:rFonts w:asciiTheme="majorHAnsi" w:hAnsiTheme="majorHAnsi" w:cstheme="majorHAnsi"/>
                <w:b/>
                <w:bCs/>
                <w:lang w:val="en-GB"/>
              </w:rPr>
              <w:t>5.</w:t>
            </w:r>
            <w:r w:rsidR="00D9344E" w:rsidRPr="00A67F2C">
              <w:rPr>
                <w:rFonts w:asciiTheme="majorHAnsi" w:hAnsiTheme="majorHAnsi" w:cstheme="majorHAnsi"/>
                <w:b/>
                <w:bCs/>
                <w:lang w:val="en-GB"/>
              </w:rPr>
              <w:t>3</w:t>
            </w:r>
            <w:r w:rsidRPr="00A67F2C">
              <w:rPr>
                <w:rFonts w:asciiTheme="majorHAnsi" w:hAnsiTheme="majorHAnsi" w:cstheme="majorHAnsi"/>
                <w:lang w:val="en-GB"/>
              </w:rPr>
              <w:t xml:space="preserve"> </w:t>
            </w:r>
            <w:r w:rsidR="00CA74F0">
              <w:rPr>
                <w:rFonts w:asciiTheme="majorHAnsi" w:hAnsiTheme="majorHAnsi" w:cstheme="majorHAnsi"/>
                <w:lang w:val="en-GB"/>
              </w:rPr>
              <w:t>The Service Provider must prepare</w:t>
            </w:r>
            <w:r w:rsidR="00CA74F0" w:rsidRPr="00A67F2C">
              <w:rPr>
                <w:rFonts w:asciiTheme="majorHAnsi" w:hAnsiTheme="majorHAnsi" w:cstheme="majorHAnsi"/>
                <w:lang w:val="en-GB"/>
              </w:rPr>
              <w:t xml:space="preserve"> </w:t>
            </w:r>
            <w:r w:rsidR="00CA74F0">
              <w:rPr>
                <w:rFonts w:asciiTheme="majorHAnsi" w:hAnsiTheme="majorHAnsi" w:cstheme="majorHAnsi"/>
                <w:lang w:val="en-GB"/>
              </w:rPr>
              <w:t>i</w:t>
            </w:r>
            <w:r w:rsidRPr="00A67F2C">
              <w:rPr>
                <w:rFonts w:asciiTheme="majorHAnsi" w:hAnsiTheme="majorHAnsi" w:cstheme="majorHAnsi"/>
                <w:lang w:val="en-GB"/>
              </w:rPr>
              <w:t xml:space="preserve">nterconnection border point selection according 4.1.2 section of this </w:t>
            </w:r>
            <w:proofErr w:type="gramStart"/>
            <w:r w:rsidRPr="00A67F2C">
              <w:rPr>
                <w:rFonts w:asciiTheme="majorHAnsi" w:hAnsiTheme="majorHAnsi" w:cstheme="majorHAnsi"/>
                <w:lang w:val="en-GB"/>
              </w:rPr>
              <w:t>Technical</w:t>
            </w:r>
            <w:proofErr w:type="gramEnd"/>
            <w:r w:rsidRPr="00A67F2C">
              <w:rPr>
                <w:rFonts w:asciiTheme="majorHAnsi" w:hAnsiTheme="majorHAnsi" w:cstheme="majorHAnsi"/>
                <w:lang w:val="en-GB"/>
              </w:rPr>
              <w:t xml:space="preserve"> specification document in GIS (Esri shape GIS) and pdf. files: </w:t>
            </w:r>
          </w:p>
          <w:p w14:paraId="571E3CF2" w14:textId="383CDDCB" w:rsidR="0059244C" w:rsidRPr="00A67F2C" w:rsidRDefault="00536B07" w:rsidP="000F15C8">
            <w:pPr>
              <w:spacing w:line="276" w:lineRule="auto"/>
              <w:jc w:val="both"/>
              <w:rPr>
                <w:rFonts w:asciiTheme="majorHAnsi" w:hAnsiTheme="majorHAnsi" w:cstheme="majorHAnsi"/>
                <w:lang w:val="en-GB"/>
              </w:rPr>
            </w:pPr>
            <w:r w:rsidRPr="00A67F2C">
              <w:rPr>
                <w:rFonts w:asciiTheme="majorHAnsi" w:hAnsiTheme="majorHAnsi" w:cstheme="majorHAnsi"/>
                <w:i/>
                <w:iCs/>
                <w:lang w:val="en-GB"/>
              </w:rPr>
              <w:t>2 months after contract signing</w:t>
            </w:r>
          </w:p>
        </w:tc>
        <w:tc>
          <w:tcPr>
            <w:tcW w:w="5062" w:type="dxa"/>
          </w:tcPr>
          <w:p w14:paraId="5594CDAD" w14:textId="417EEE2B" w:rsidR="0084117F" w:rsidRPr="0084117F" w:rsidRDefault="0084117F" w:rsidP="0084117F">
            <w:pPr>
              <w:spacing w:line="276" w:lineRule="auto"/>
              <w:jc w:val="both"/>
              <w:rPr>
                <w:rFonts w:asciiTheme="majorHAnsi" w:hAnsiTheme="majorHAnsi" w:cstheme="majorHAnsi"/>
                <w:lang w:val="lt-LT"/>
              </w:rPr>
            </w:pPr>
            <w:r w:rsidRPr="0084117F">
              <w:rPr>
                <w:rFonts w:asciiTheme="majorHAnsi" w:hAnsiTheme="majorHAnsi" w:cstheme="majorHAnsi"/>
                <w:b/>
                <w:bCs/>
                <w:lang w:val="lt-LT"/>
              </w:rPr>
              <w:t>5.3</w:t>
            </w:r>
            <w:r w:rsidRPr="0084117F">
              <w:rPr>
                <w:rFonts w:asciiTheme="majorHAnsi" w:hAnsiTheme="majorHAnsi" w:cstheme="majorHAnsi"/>
                <w:lang w:val="lt-LT"/>
              </w:rPr>
              <w:t xml:space="preserve"> Paslaugų teikėjas privalo parengti tarpvalstybinio sujungimo taško parinkimą pagal šios Techninės specifikacijos dokumento 4.1.2 punktą GIS (</w:t>
            </w:r>
            <w:proofErr w:type="spellStart"/>
            <w:r w:rsidRPr="0084117F">
              <w:rPr>
                <w:rFonts w:asciiTheme="majorHAnsi" w:hAnsiTheme="majorHAnsi" w:cstheme="majorHAnsi"/>
                <w:lang w:val="lt-LT"/>
              </w:rPr>
              <w:t>Esri</w:t>
            </w:r>
            <w:proofErr w:type="spellEnd"/>
            <w:r w:rsidRPr="0084117F">
              <w:rPr>
                <w:rFonts w:asciiTheme="majorHAnsi" w:hAnsiTheme="majorHAnsi" w:cstheme="majorHAnsi"/>
                <w:lang w:val="lt-LT"/>
              </w:rPr>
              <w:t xml:space="preserve"> </w:t>
            </w:r>
            <w:proofErr w:type="spellStart"/>
            <w:r w:rsidRPr="0084117F">
              <w:rPr>
                <w:rFonts w:asciiTheme="majorHAnsi" w:hAnsiTheme="majorHAnsi" w:cstheme="majorHAnsi"/>
                <w:lang w:val="lt-LT"/>
              </w:rPr>
              <w:t>shape</w:t>
            </w:r>
            <w:proofErr w:type="spellEnd"/>
            <w:r w:rsidRPr="0084117F">
              <w:rPr>
                <w:rFonts w:asciiTheme="majorHAnsi" w:hAnsiTheme="majorHAnsi" w:cstheme="majorHAnsi"/>
                <w:lang w:val="lt-LT"/>
              </w:rPr>
              <w:t xml:space="preserve"> GIS) ir PDF formatais:</w:t>
            </w:r>
          </w:p>
          <w:p w14:paraId="4D4E2210" w14:textId="77777777" w:rsidR="001C65E1" w:rsidRDefault="0084117F" w:rsidP="0084117F">
            <w:pPr>
              <w:spacing w:line="276" w:lineRule="auto"/>
              <w:jc w:val="both"/>
              <w:rPr>
                <w:rFonts w:asciiTheme="majorHAnsi" w:hAnsiTheme="majorHAnsi" w:cstheme="majorHAnsi"/>
                <w:i/>
                <w:iCs/>
                <w:lang w:val="lt-LT"/>
              </w:rPr>
            </w:pPr>
            <w:r w:rsidRPr="0084117F">
              <w:rPr>
                <w:rFonts w:asciiTheme="majorHAnsi" w:hAnsiTheme="majorHAnsi" w:cstheme="majorHAnsi"/>
                <w:i/>
                <w:iCs/>
                <w:lang w:val="lt-LT"/>
              </w:rPr>
              <w:t>Per 2 mėnesius nuo sutarties pasirašymo</w:t>
            </w:r>
          </w:p>
          <w:p w14:paraId="3E14FD03" w14:textId="48A34455" w:rsidR="00E722A4" w:rsidRPr="0084117F" w:rsidRDefault="00E722A4" w:rsidP="0084117F">
            <w:pPr>
              <w:spacing w:line="276" w:lineRule="auto"/>
              <w:jc w:val="both"/>
              <w:rPr>
                <w:rFonts w:asciiTheme="majorHAnsi" w:hAnsiTheme="majorHAnsi" w:cstheme="majorHAnsi"/>
                <w:i/>
                <w:iCs/>
                <w:lang w:val="lt-LT"/>
              </w:rPr>
            </w:pPr>
          </w:p>
        </w:tc>
      </w:tr>
      <w:tr w:rsidR="00D70FDC" w:rsidRPr="00A67F2C" w14:paraId="73B623D1" w14:textId="77777777" w:rsidTr="00E722A4">
        <w:tc>
          <w:tcPr>
            <w:tcW w:w="5286" w:type="dxa"/>
          </w:tcPr>
          <w:p w14:paraId="66A51ABC" w14:textId="16B619B4" w:rsidR="001F68C7" w:rsidRPr="00A67F2C" w:rsidRDefault="001405FF" w:rsidP="000F15C8">
            <w:pPr>
              <w:spacing w:line="276" w:lineRule="auto"/>
              <w:jc w:val="both"/>
              <w:rPr>
                <w:rFonts w:asciiTheme="majorHAnsi" w:hAnsiTheme="majorHAnsi" w:cstheme="majorHAnsi"/>
                <w:lang w:val="en-GB"/>
              </w:rPr>
            </w:pPr>
            <w:r w:rsidRPr="00A67F2C">
              <w:rPr>
                <w:rFonts w:asciiTheme="majorHAnsi" w:hAnsiTheme="majorHAnsi" w:cstheme="majorHAnsi"/>
                <w:b/>
                <w:bCs/>
                <w:lang w:val="en-GB"/>
              </w:rPr>
              <w:t>5.</w:t>
            </w:r>
            <w:r w:rsidR="00D9344E" w:rsidRPr="00A67F2C">
              <w:rPr>
                <w:rFonts w:asciiTheme="majorHAnsi" w:hAnsiTheme="majorHAnsi" w:cstheme="majorHAnsi"/>
                <w:b/>
                <w:bCs/>
                <w:lang w:val="en-GB"/>
              </w:rPr>
              <w:t>4</w:t>
            </w:r>
            <w:r w:rsidRPr="00A67F2C">
              <w:rPr>
                <w:rFonts w:asciiTheme="majorHAnsi" w:hAnsiTheme="majorHAnsi" w:cstheme="majorHAnsi"/>
                <w:lang w:val="en-GB"/>
              </w:rPr>
              <w:t xml:space="preserve"> </w:t>
            </w:r>
            <w:r w:rsidR="00CA74F0">
              <w:rPr>
                <w:rFonts w:asciiTheme="majorHAnsi" w:hAnsiTheme="majorHAnsi" w:cstheme="majorHAnsi"/>
                <w:lang w:val="en-GB"/>
              </w:rPr>
              <w:t>The Service Provider must prepare</w:t>
            </w:r>
            <w:r w:rsidR="00CA74F0" w:rsidRPr="00A67F2C">
              <w:rPr>
                <w:rFonts w:asciiTheme="majorHAnsi" w:hAnsiTheme="majorHAnsi" w:cstheme="majorHAnsi"/>
                <w:lang w:val="en-GB"/>
              </w:rPr>
              <w:t xml:space="preserve"> </w:t>
            </w:r>
            <w:r w:rsidR="0049310F">
              <w:rPr>
                <w:rFonts w:asciiTheme="majorHAnsi" w:hAnsiTheme="majorHAnsi" w:cstheme="majorHAnsi"/>
                <w:lang w:val="en-GB"/>
              </w:rPr>
              <w:t>f</w:t>
            </w:r>
            <w:r w:rsidRPr="00A67F2C">
              <w:rPr>
                <w:rFonts w:asciiTheme="majorHAnsi" w:hAnsiTheme="majorHAnsi" w:cstheme="majorHAnsi"/>
                <w:lang w:val="en-GB"/>
              </w:rPr>
              <w:t>inal routing according</w:t>
            </w:r>
            <w:r w:rsidR="00970F1A" w:rsidRPr="00A67F2C">
              <w:rPr>
                <w:rFonts w:asciiTheme="majorHAnsi" w:hAnsiTheme="majorHAnsi" w:cstheme="majorHAnsi"/>
                <w:lang w:val="en-GB"/>
              </w:rPr>
              <w:t xml:space="preserve"> and activities</w:t>
            </w:r>
            <w:r w:rsidRPr="00A67F2C">
              <w:rPr>
                <w:rFonts w:asciiTheme="majorHAnsi" w:hAnsiTheme="majorHAnsi" w:cstheme="majorHAnsi"/>
                <w:lang w:val="en-GB"/>
              </w:rPr>
              <w:t xml:space="preserve"> 4.1</w:t>
            </w:r>
            <w:r w:rsidR="00B95C18" w:rsidRPr="00A67F2C">
              <w:rPr>
                <w:rFonts w:asciiTheme="majorHAnsi" w:hAnsiTheme="majorHAnsi" w:cstheme="majorHAnsi"/>
                <w:lang w:val="en-GB"/>
              </w:rPr>
              <w:t>.2</w:t>
            </w:r>
            <w:r w:rsidR="006D0176" w:rsidRPr="00A67F2C">
              <w:rPr>
                <w:rFonts w:asciiTheme="majorHAnsi" w:hAnsiTheme="majorHAnsi" w:cstheme="majorHAnsi"/>
                <w:lang w:val="en-GB"/>
              </w:rPr>
              <w:t>,</w:t>
            </w:r>
            <w:r w:rsidR="00B95C18" w:rsidRPr="00A67F2C">
              <w:rPr>
                <w:rFonts w:asciiTheme="majorHAnsi" w:hAnsiTheme="majorHAnsi" w:cstheme="majorHAnsi"/>
                <w:lang w:val="en-GB"/>
              </w:rPr>
              <w:t xml:space="preserve"> 4.1.3</w:t>
            </w:r>
            <w:r w:rsidR="006D0176" w:rsidRPr="00A67F2C">
              <w:rPr>
                <w:rFonts w:asciiTheme="majorHAnsi" w:hAnsiTheme="majorHAnsi" w:cstheme="majorHAnsi"/>
                <w:lang w:val="en-GB"/>
              </w:rPr>
              <w:t>, 4.3</w:t>
            </w:r>
            <w:r w:rsidR="00970F1A" w:rsidRPr="00A67F2C">
              <w:rPr>
                <w:rFonts w:asciiTheme="majorHAnsi" w:hAnsiTheme="majorHAnsi" w:cstheme="majorHAnsi"/>
                <w:lang w:val="en-GB"/>
              </w:rPr>
              <w:t xml:space="preserve"> </w:t>
            </w:r>
            <w:r w:rsidRPr="00A67F2C">
              <w:rPr>
                <w:rFonts w:asciiTheme="majorHAnsi" w:hAnsiTheme="majorHAnsi" w:cstheme="majorHAnsi"/>
                <w:lang w:val="en-GB"/>
              </w:rPr>
              <w:t>section</w:t>
            </w:r>
            <w:r w:rsidR="00970F1A" w:rsidRPr="00A67F2C">
              <w:rPr>
                <w:rFonts w:asciiTheme="majorHAnsi" w:hAnsiTheme="majorHAnsi" w:cstheme="majorHAnsi"/>
                <w:lang w:val="en-GB"/>
              </w:rPr>
              <w:t>s</w:t>
            </w:r>
            <w:r w:rsidRPr="00A67F2C">
              <w:rPr>
                <w:rFonts w:asciiTheme="majorHAnsi" w:hAnsiTheme="majorHAnsi" w:cstheme="majorHAnsi"/>
                <w:lang w:val="en-GB"/>
              </w:rPr>
              <w:t xml:space="preserve"> of this </w:t>
            </w:r>
            <w:proofErr w:type="gramStart"/>
            <w:r w:rsidRPr="00A67F2C">
              <w:rPr>
                <w:rFonts w:asciiTheme="majorHAnsi" w:hAnsiTheme="majorHAnsi" w:cstheme="majorHAnsi"/>
                <w:lang w:val="en-GB"/>
              </w:rPr>
              <w:t>Technical</w:t>
            </w:r>
            <w:proofErr w:type="gramEnd"/>
            <w:r w:rsidRPr="00A67F2C">
              <w:rPr>
                <w:rFonts w:asciiTheme="majorHAnsi" w:hAnsiTheme="majorHAnsi" w:cstheme="majorHAnsi"/>
                <w:lang w:val="en-GB"/>
              </w:rPr>
              <w:t xml:space="preserve"> specification document in GIS (Esri shape GIS)</w:t>
            </w:r>
            <w:r w:rsidR="00970F1A" w:rsidRPr="00A67F2C">
              <w:rPr>
                <w:rFonts w:asciiTheme="majorHAnsi" w:hAnsiTheme="majorHAnsi" w:cstheme="majorHAnsi"/>
                <w:lang w:val="en-GB"/>
              </w:rPr>
              <w:t xml:space="preserve">, </w:t>
            </w:r>
            <w:r w:rsidRPr="00A67F2C">
              <w:rPr>
                <w:rFonts w:asciiTheme="majorHAnsi" w:hAnsiTheme="majorHAnsi" w:cstheme="majorHAnsi"/>
                <w:lang w:val="en-GB"/>
              </w:rPr>
              <w:t>pdf. files</w:t>
            </w:r>
            <w:r w:rsidR="00970F1A" w:rsidRPr="00A67F2C">
              <w:rPr>
                <w:rFonts w:asciiTheme="majorHAnsi" w:hAnsiTheme="majorHAnsi" w:cstheme="majorHAnsi"/>
                <w:lang w:val="en-GB"/>
              </w:rPr>
              <w:t xml:space="preserve"> and usable format for </w:t>
            </w:r>
            <w:r w:rsidR="00F30840" w:rsidRPr="00A67F2C">
              <w:rPr>
                <w:rFonts w:asciiTheme="majorHAnsi" w:hAnsiTheme="majorHAnsi" w:cstheme="majorHAnsi"/>
              </w:rPr>
              <w:t>p</w:t>
            </w:r>
            <w:r w:rsidR="00970F1A" w:rsidRPr="00A67F2C">
              <w:rPr>
                <w:rFonts w:asciiTheme="majorHAnsi" w:hAnsiTheme="majorHAnsi" w:cstheme="majorHAnsi"/>
              </w:rPr>
              <w:t>hotogrammetry</w:t>
            </w:r>
            <w:r w:rsidR="00891EE8" w:rsidRPr="00A67F2C">
              <w:rPr>
                <w:rFonts w:asciiTheme="majorHAnsi" w:hAnsiTheme="majorHAnsi" w:cstheme="majorHAnsi"/>
              </w:rPr>
              <w:t xml:space="preserve"> pictures</w:t>
            </w:r>
            <w:r w:rsidRPr="00A67F2C">
              <w:rPr>
                <w:rFonts w:asciiTheme="majorHAnsi" w:hAnsiTheme="majorHAnsi" w:cstheme="majorHAnsi"/>
                <w:lang w:val="en-GB"/>
              </w:rPr>
              <w:t>:</w:t>
            </w:r>
          </w:p>
          <w:p w14:paraId="509020EE" w14:textId="77777777" w:rsidR="000537BE" w:rsidRDefault="000537BE" w:rsidP="000F15C8">
            <w:pPr>
              <w:spacing w:line="276" w:lineRule="auto"/>
              <w:jc w:val="both"/>
              <w:rPr>
                <w:rFonts w:asciiTheme="majorHAnsi" w:hAnsiTheme="majorHAnsi" w:cstheme="majorHAnsi"/>
                <w:i/>
                <w:iCs/>
                <w:lang w:val="en-GB"/>
              </w:rPr>
            </w:pPr>
          </w:p>
          <w:p w14:paraId="044CD3E4" w14:textId="5063DDF1" w:rsidR="00F855AA" w:rsidRPr="005216D3" w:rsidRDefault="00BF12E9" w:rsidP="000F15C8">
            <w:pPr>
              <w:spacing w:line="276" w:lineRule="auto"/>
              <w:jc w:val="both"/>
              <w:rPr>
                <w:rFonts w:asciiTheme="majorHAnsi" w:hAnsiTheme="majorHAnsi" w:cstheme="majorHAnsi"/>
                <w:i/>
                <w:iCs/>
                <w:lang w:val="en-GB"/>
              </w:rPr>
            </w:pPr>
            <w:r w:rsidRPr="00A67F2C">
              <w:rPr>
                <w:rFonts w:asciiTheme="majorHAnsi" w:hAnsiTheme="majorHAnsi" w:cstheme="majorHAnsi"/>
                <w:i/>
                <w:iCs/>
                <w:lang w:val="en-GB"/>
              </w:rPr>
              <w:t>6</w:t>
            </w:r>
            <w:r w:rsidR="001405FF" w:rsidRPr="00A67F2C">
              <w:rPr>
                <w:rFonts w:asciiTheme="majorHAnsi" w:hAnsiTheme="majorHAnsi" w:cstheme="majorHAnsi"/>
                <w:i/>
                <w:iCs/>
                <w:lang w:val="en-GB"/>
              </w:rPr>
              <w:t xml:space="preserve"> months after contract signing</w:t>
            </w:r>
            <w:r w:rsidR="00813B2A" w:rsidRPr="00A67F2C">
              <w:rPr>
                <w:rFonts w:asciiTheme="majorHAnsi" w:hAnsiTheme="majorHAnsi" w:cstheme="majorHAnsi"/>
                <w:i/>
                <w:iCs/>
                <w:lang w:val="en-GB"/>
              </w:rPr>
              <w:t xml:space="preserve"> </w:t>
            </w:r>
          </w:p>
        </w:tc>
        <w:tc>
          <w:tcPr>
            <w:tcW w:w="5062" w:type="dxa"/>
          </w:tcPr>
          <w:p w14:paraId="7B783BEE" w14:textId="642ED7A5" w:rsidR="000537BE" w:rsidRPr="000537BE" w:rsidRDefault="000537BE" w:rsidP="000537BE">
            <w:pPr>
              <w:spacing w:line="276" w:lineRule="auto"/>
              <w:jc w:val="both"/>
              <w:rPr>
                <w:rFonts w:asciiTheme="majorHAnsi" w:hAnsiTheme="majorHAnsi" w:cstheme="majorHAnsi"/>
                <w:lang w:val="lt-LT" w:eastAsia="lt-LT"/>
              </w:rPr>
            </w:pPr>
            <w:r w:rsidRPr="000537BE">
              <w:rPr>
                <w:rFonts w:asciiTheme="majorHAnsi" w:hAnsiTheme="majorHAnsi" w:cstheme="majorHAnsi"/>
                <w:b/>
                <w:bCs/>
                <w:lang w:val="lt-LT" w:eastAsia="lt-LT"/>
              </w:rPr>
              <w:t>5.4</w:t>
            </w:r>
            <w:r w:rsidRPr="000537BE">
              <w:rPr>
                <w:rFonts w:asciiTheme="majorHAnsi" w:hAnsiTheme="majorHAnsi" w:cstheme="majorHAnsi"/>
                <w:lang w:val="lt-LT" w:eastAsia="lt-LT"/>
              </w:rPr>
              <w:t xml:space="preserve"> Paslaugų teikėjas privalo parengti galutinį vamzdyno maršruto parinkimą pagal šios Techninės specifikacijos dokumento 4.1.2, 4.1.3, 4.3 punktų veiklas GIS (</w:t>
            </w:r>
            <w:proofErr w:type="spellStart"/>
            <w:r w:rsidRPr="000537BE">
              <w:rPr>
                <w:rFonts w:asciiTheme="majorHAnsi" w:hAnsiTheme="majorHAnsi" w:cstheme="majorHAnsi"/>
                <w:lang w:val="lt-LT" w:eastAsia="lt-LT"/>
              </w:rPr>
              <w:t>Esri</w:t>
            </w:r>
            <w:proofErr w:type="spellEnd"/>
            <w:r w:rsidRPr="000537BE">
              <w:rPr>
                <w:rFonts w:asciiTheme="majorHAnsi" w:hAnsiTheme="majorHAnsi" w:cstheme="majorHAnsi"/>
                <w:lang w:val="lt-LT" w:eastAsia="lt-LT"/>
              </w:rPr>
              <w:t xml:space="preserve"> </w:t>
            </w:r>
            <w:proofErr w:type="spellStart"/>
            <w:r w:rsidRPr="000537BE">
              <w:rPr>
                <w:rFonts w:asciiTheme="majorHAnsi" w:hAnsiTheme="majorHAnsi" w:cstheme="majorHAnsi"/>
                <w:lang w:val="lt-LT" w:eastAsia="lt-LT"/>
              </w:rPr>
              <w:t>shape</w:t>
            </w:r>
            <w:proofErr w:type="spellEnd"/>
            <w:r w:rsidRPr="000537BE">
              <w:rPr>
                <w:rFonts w:asciiTheme="majorHAnsi" w:hAnsiTheme="majorHAnsi" w:cstheme="majorHAnsi"/>
                <w:lang w:val="lt-LT" w:eastAsia="lt-LT"/>
              </w:rPr>
              <w:t xml:space="preserve"> GIS), PDF formatais ir formatu, tinkamu </w:t>
            </w:r>
            <w:proofErr w:type="spellStart"/>
            <w:r w:rsidRPr="000537BE">
              <w:rPr>
                <w:rFonts w:asciiTheme="majorHAnsi" w:hAnsiTheme="majorHAnsi" w:cstheme="majorHAnsi"/>
                <w:lang w:val="lt-LT" w:eastAsia="lt-LT"/>
              </w:rPr>
              <w:t>fotogrametrijos</w:t>
            </w:r>
            <w:proofErr w:type="spellEnd"/>
            <w:r w:rsidRPr="000537BE">
              <w:rPr>
                <w:rFonts w:asciiTheme="majorHAnsi" w:hAnsiTheme="majorHAnsi" w:cstheme="majorHAnsi"/>
                <w:lang w:val="lt-LT" w:eastAsia="lt-LT"/>
              </w:rPr>
              <w:t xml:space="preserve"> nuotraukoms</w:t>
            </w:r>
            <w:r w:rsidR="005216D3">
              <w:rPr>
                <w:rFonts w:asciiTheme="majorHAnsi" w:hAnsiTheme="majorHAnsi" w:cstheme="majorHAnsi"/>
                <w:lang w:val="lt-LT" w:eastAsia="lt-LT"/>
              </w:rPr>
              <w:t xml:space="preserve"> peržiūrėti</w:t>
            </w:r>
            <w:r w:rsidRPr="000537BE">
              <w:rPr>
                <w:rFonts w:asciiTheme="majorHAnsi" w:hAnsiTheme="majorHAnsi" w:cstheme="majorHAnsi"/>
                <w:lang w:val="lt-LT" w:eastAsia="lt-LT"/>
              </w:rPr>
              <w:t>:</w:t>
            </w:r>
          </w:p>
          <w:p w14:paraId="77976339" w14:textId="77777777" w:rsidR="008E79AF" w:rsidRDefault="000537BE" w:rsidP="000537BE">
            <w:pPr>
              <w:spacing w:line="276" w:lineRule="auto"/>
              <w:jc w:val="both"/>
              <w:rPr>
                <w:rFonts w:asciiTheme="majorHAnsi" w:hAnsiTheme="majorHAnsi" w:cstheme="majorHAnsi"/>
                <w:i/>
                <w:iCs/>
                <w:lang w:val="lt-LT" w:eastAsia="lt-LT"/>
              </w:rPr>
            </w:pPr>
            <w:r w:rsidRPr="000537BE">
              <w:rPr>
                <w:rFonts w:asciiTheme="majorHAnsi" w:hAnsiTheme="majorHAnsi" w:cstheme="majorHAnsi"/>
                <w:i/>
                <w:iCs/>
                <w:lang w:val="lt-LT" w:eastAsia="lt-LT"/>
              </w:rPr>
              <w:t>Per 6 mėnesius nuo sutarties pasirašymo</w:t>
            </w:r>
          </w:p>
          <w:p w14:paraId="12697B91" w14:textId="5151426A" w:rsidR="00E722A4" w:rsidRPr="005216D3" w:rsidRDefault="00E722A4" w:rsidP="000537BE">
            <w:pPr>
              <w:spacing w:line="276" w:lineRule="auto"/>
              <w:jc w:val="both"/>
              <w:rPr>
                <w:rFonts w:asciiTheme="majorHAnsi" w:hAnsiTheme="majorHAnsi" w:cstheme="majorHAnsi"/>
                <w:i/>
                <w:iCs/>
                <w:lang w:val="lt-LT" w:eastAsia="lt-LT"/>
              </w:rPr>
            </w:pPr>
          </w:p>
        </w:tc>
      </w:tr>
      <w:tr w:rsidR="00F855AA" w:rsidRPr="00A67F2C" w14:paraId="586413C6" w14:textId="77777777" w:rsidTr="00E722A4">
        <w:tc>
          <w:tcPr>
            <w:tcW w:w="5286" w:type="dxa"/>
          </w:tcPr>
          <w:p w14:paraId="089BE7B9" w14:textId="2B1789E1" w:rsidR="0049310F" w:rsidRPr="00A67F2C" w:rsidRDefault="005F6F8C" w:rsidP="00B805C5">
            <w:pPr>
              <w:spacing w:line="276" w:lineRule="auto"/>
              <w:jc w:val="both"/>
              <w:rPr>
                <w:rFonts w:asciiTheme="majorHAnsi" w:hAnsiTheme="majorHAnsi" w:cstheme="majorHAnsi"/>
                <w:lang w:val="en-GB"/>
              </w:rPr>
            </w:pPr>
            <w:r w:rsidRPr="00A67F2C">
              <w:rPr>
                <w:rFonts w:asciiTheme="majorHAnsi" w:hAnsiTheme="majorHAnsi" w:cstheme="majorHAnsi"/>
                <w:b/>
                <w:bCs/>
                <w:lang w:val="en-GB"/>
              </w:rPr>
              <w:t>5.</w:t>
            </w:r>
            <w:r w:rsidR="00BC7008" w:rsidRPr="00A67F2C">
              <w:rPr>
                <w:rFonts w:asciiTheme="majorHAnsi" w:hAnsiTheme="majorHAnsi" w:cstheme="majorHAnsi"/>
                <w:b/>
                <w:bCs/>
                <w:lang w:val="en-GB"/>
              </w:rPr>
              <w:t>5</w:t>
            </w:r>
            <w:r w:rsidR="00B805C5" w:rsidRPr="00A67F2C">
              <w:rPr>
                <w:rFonts w:asciiTheme="majorHAnsi" w:hAnsiTheme="majorHAnsi" w:cstheme="majorHAnsi"/>
                <w:b/>
                <w:bCs/>
                <w:lang w:val="en-GB"/>
              </w:rPr>
              <w:t xml:space="preserve"> </w:t>
            </w:r>
            <w:r w:rsidR="0049310F">
              <w:rPr>
                <w:rFonts w:asciiTheme="majorHAnsi" w:hAnsiTheme="majorHAnsi" w:cstheme="majorHAnsi"/>
                <w:lang w:val="en-GB"/>
              </w:rPr>
              <w:t>The Service Provider must prepare</w:t>
            </w:r>
            <w:r w:rsidR="0049310F" w:rsidRPr="00A67F2C">
              <w:rPr>
                <w:rFonts w:asciiTheme="majorHAnsi" w:hAnsiTheme="majorHAnsi" w:cstheme="majorHAnsi"/>
                <w:lang w:val="en-GB"/>
              </w:rPr>
              <w:t xml:space="preserve"> </w:t>
            </w:r>
            <w:r w:rsidR="0049310F">
              <w:rPr>
                <w:rFonts w:asciiTheme="majorHAnsi" w:hAnsiTheme="majorHAnsi" w:cstheme="majorHAnsi"/>
                <w:lang w:val="en-GB"/>
              </w:rPr>
              <w:t>t</w:t>
            </w:r>
            <w:r w:rsidR="00B805C5" w:rsidRPr="00A67F2C">
              <w:rPr>
                <w:rFonts w:asciiTheme="majorHAnsi" w:hAnsiTheme="majorHAnsi" w:cstheme="majorHAnsi"/>
                <w:lang w:val="en-GB"/>
              </w:rPr>
              <w:t xml:space="preserve">echnical report detailing the comparison of compressor technologies, the selected solution, data sheets according to activities in 4.3 section of this </w:t>
            </w:r>
            <w:proofErr w:type="gramStart"/>
            <w:r w:rsidR="00B805C5" w:rsidRPr="00A67F2C">
              <w:rPr>
                <w:rFonts w:asciiTheme="majorHAnsi" w:hAnsiTheme="majorHAnsi" w:cstheme="majorHAnsi"/>
                <w:lang w:val="en-GB"/>
              </w:rPr>
              <w:t>Technical</w:t>
            </w:r>
            <w:proofErr w:type="gramEnd"/>
            <w:r w:rsidR="00B805C5" w:rsidRPr="00A67F2C">
              <w:rPr>
                <w:rFonts w:asciiTheme="majorHAnsi" w:hAnsiTheme="majorHAnsi" w:cstheme="majorHAnsi"/>
                <w:lang w:val="en-GB"/>
              </w:rPr>
              <w:t xml:space="preserve"> specification document:</w:t>
            </w:r>
          </w:p>
          <w:p w14:paraId="242A6FF4" w14:textId="2336253C" w:rsidR="00F855AA" w:rsidRPr="00A67F2C" w:rsidRDefault="00FE0722" w:rsidP="000F15C8">
            <w:pPr>
              <w:spacing w:line="276" w:lineRule="auto"/>
              <w:jc w:val="both"/>
              <w:rPr>
                <w:rFonts w:asciiTheme="majorHAnsi" w:hAnsiTheme="majorHAnsi" w:cstheme="majorHAnsi"/>
                <w:i/>
                <w:iCs/>
                <w:lang w:val="en-GB"/>
              </w:rPr>
            </w:pPr>
            <w:r w:rsidRPr="00A67F2C">
              <w:rPr>
                <w:rFonts w:asciiTheme="majorHAnsi" w:hAnsiTheme="majorHAnsi" w:cstheme="majorHAnsi"/>
                <w:i/>
                <w:iCs/>
                <w:lang w:val="en-GB"/>
              </w:rPr>
              <w:t>8</w:t>
            </w:r>
            <w:r w:rsidR="00B805C5" w:rsidRPr="00A67F2C">
              <w:rPr>
                <w:rFonts w:asciiTheme="majorHAnsi" w:hAnsiTheme="majorHAnsi" w:cstheme="majorHAnsi"/>
                <w:i/>
                <w:iCs/>
                <w:lang w:val="en-GB"/>
              </w:rPr>
              <w:t xml:space="preserve"> months after contract signing </w:t>
            </w:r>
          </w:p>
        </w:tc>
        <w:tc>
          <w:tcPr>
            <w:tcW w:w="5062" w:type="dxa"/>
          </w:tcPr>
          <w:p w14:paraId="55471EAA" w14:textId="6EE272A3" w:rsidR="00CB5F12" w:rsidRPr="00CB5F12" w:rsidRDefault="00CB5F12" w:rsidP="00CB5F12">
            <w:pPr>
              <w:spacing w:line="276" w:lineRule="auto"/>
              <w:jc w:val="both"/>
              <w:rPr>
                <w:rFonts w:asciiTheme="majorHAnsi" w:hAnsiTheme="majorHAnsi" w:cstheme="majorHAnsi"/>
                <w:lang w:val="lt-LT"/>
              </w:rPr>
            </w:pPr>
            <w:r w:rsidRPr="00CB5F12">
              <w:rPr>
                <w:rFonts w:asciiTheme="majorHAnsi" w:hAnsiTheme="majorHAnsi" w:cstheme="majorHAnsi"/>
                <w:b/>
                <w:bCs/>
                <w:lang w:val="lt-LT"/>
              </w:rPr>
              <w:t>5.5</w:t>
            </w:r>
            <w:r w:rsidRPr="00CB5F12">
              <w:rPr>
                <w:rFonts w:asciiTheme="majorHAnsi" w:hAnsiTheme="majorHAnsi" w:cstheme="majorHAnsi"/>
                <w:lang w:val="lt-LT"/>
              </w:rPr>
              <w:t xml:space="preserve"> Paslaugų teikėjas privalo parengti techninę ataskaitą, kurioje būtų pateikta kompresorių technologijų palyginimo analizė, pasirinktas sprendimas, duomenų lapai pagal 4.3 punkto veiklas šioje Techninėje specifikacijoje:</w:t>
            </w:r>
          </w:p>
          <w:p w14:paraId="7051A64C" w14:textId="77777777" w:rsidR="00F855AA" w:rsidRDefault="00CB5F12" w:rsidP="00CB5F12">
            <w:pPr>
              <w:spacing w:line="276" w:lineRule="auto"/>
              <w:jc w:val="both"/>
              <w:rPr>
                <w:rFonts w:asciiTheme="majorHAnsi" w:hAnsiTheme="majorHAnsi" w:cstheme="majorHAnsi"/>
                <w:i/>
                <w:iCs/>
                <w:lang w:val="lt-LT"/>
              </w:rPr>
            </w:pPr>
            <w:r w:rsidRPr="00CB5F12">
              <w:rPr>
                <w:rFonts w:asciiTheme="majorHAnsi" w:hAnsiTheme="majorHAnsi" w:cstheme="majorHAnsi"/>
                <w:i/>
                <w:iCs/>
                <w:lang w:val="lt-LT"/>
              </w:rPr>
              <w:t>Per 8 mėnesius nuo sutarties pasirašymo</w:t>
            </w:r>
          </w:p>
          <w:p w14:paraId="0B15A4E8" w14:textId="24704F67" w:rsidR="00E722A4" w:rsidRPr="00CB5F12" w:rsidRDefault="00E722A4" w:rsidP="00CB5F12">
            <w:pPr>
              <w:spacing w:line="276" w:lineRule="auto"/>
              <w:jc w:val="both"/>
              <w:rPr>
                <w:rFonts w:asciiTheme="majorHAnsi" w:hAnsiTheme="majorHAnsi" w:cstheme="majorHAnsi"/>
                <w:i/>
                <w:iCs/>
                <w:lang w:val="lt-LT"/>
              </w:rPr>
            </w:pPr>
          </w:p>
        </w:tc>
      </w:tr>
      <w:tr w:rsidR="00D70FDC" w:rsidRPr="00A67F2C" w14:paraId="20BEE8BB" w14:textId="77777777" w:rsidTr="00E722A4">
        <w:tc>
          <w:tcPr>
            <w:tcW w:w="5286" w:type="dxa"/>
          </w:tcPr>
          <w:p w14:paraId="1D2F3B81" w14:textId="496EE334" w:rsidR="0049310F" w:rsidRPr="00A67F2C" w:rsidRDefault="007F7EB9" w:rsidP="00593066">
            <w:pPr>
              <w:spacing w:line="276" w:lineRule="auto"/>
              <w:jc w:val="both"/>
              <w:rPr>
                <w:rFonts w:asciiTheme="majorHAnsi" w:hAnsiTheme="majorHAnsi" w:cstheme="majorHAnsi"/>
                <w:lang w:val="en-GB"/>
              </w:rPr>
            </w:pPr>
            <w:r w:rsidRPr="00A67F2C">
              <w:rPr>
                <w:rFonts w:asciiTheme="majorHAnsi" w:hAnsiTheme="majorHAnsi" w:cstheme="majorHAnsi"/>
                <w:b/>
                <w:bCs/>
                <w:lang w:val="en-GB"/>
              </w:rPr>
              <w:t>5.</w:t>
            </w:r>
            <w:r w:rsidR="00BC7008" w:rsidRPr="00A67F2C">
              <w:rPr>
                <w:rFonts w:asciiTheme="majorHAnsi" w:hAnsiTheme="majorHAnsi" w:cstheme="majorHAnsi"/>
                <w:b/>
                <w:bCs/>
                <w:lang w:val="en-GB"/>
              </w:rPr>
              <w:t>6</w:t>
            </w:r>
            <w:r w:rsidRPr="00A67F2C">
              <w:rPr>
                <w:rFonts w:asciiTheme="majorHAnsi" w:hAnsiTheme="majorHAnsi" w:cstheme="majorHAnsi"/>
                <w:lang w:val="en-GB"/>
              </w:rPr>
              <w:t xml:space="preserve"> </w:t>
            </w:r>
            <w:r w:rsidR="0049310F">
              <w:rPr>
                <w:rFonts w:asciiTheme="majorHAnsi" w:hAnsiTheme="majorHAnsi" w:cstheme="majorHAnsi"/>
                <w:lang w:val="en-GB"/>
              </w:rPr>
              <w:t>The Service Provider must prepare</w:t>
            </w:r>
            <w:r w:rsidR="0049310F" w:rsidRPr="00A67F2C">
              <w:rPr>
                <w:rFonts w:asciiTheme="majorHAnsi" w:hAnsiTheme="majorHAnsi" w:cstheme="majorHAnsi"/>
                <w:lang w:val="en-GB"/>
              </w:rPr>
              <w:t xml:space="preserve"> </w:t>
            </w:r>
            <w:r w:rsidR="0049310F">
              <w:rPr>
                <w:rFonts w:asciiTheme="majorHAnsi" w:hAnsiTheme="majorHAnsi" w:cstheme="majorHAnsi"/>
                <w:lang w:val="en-GB"/>
              </w:rPr>
              <w:t>c</w:t>
            </w:r>
            <w:r w:rsidR="00593066" w:rsidRPr="00A67F2C">
              <w:rPr>
                <w:rFonts w:asciiTheme="majorHAnsi" w:hAnsiTheme="majorHAnsi" w:cstheme="majorHAnsi"/>
                <w:lang w:val="en-GB"/>
              </w:rPr>
              <w:t>omprehensive report detailing the aligned hydrogen quality specifications, pipe diameter, materiality and length</w:t>
            </w:r>
            <w:r w:rsidR="00EA10F5" w:rsidRPr="00A67F2C">
              <w:rPr>
                <w:rFonts w:asciiTheme="majorHAnsi" w:hAnsiTheme="majorHAnsi" w:cstheme="majorHAnsi"/>
                <w:lang w:val="en-GB"/>
              </w:rPr>
              <w:t xml:space="preserve"> </w:t>
            </w:r>
            <w:r w:rsidRPr="00A67F2C">
              <w:rPr>
                <w:rFonts w:asciiTheme="majorHAnsi" w:hAnsiTheme="majorHAnsi" w:cstheme="majorHAnsi"/>
                <w:lang w:val="en-GB"/>
              </w:rPr>
              <w:t xml:space="preserve">according to 4.2 section of this </w:t>
            </w:r>
            <w:proofErr w:type="gramStart"/>
            <w:r w:rsidRPr="00A67F2C">
              <w:rPr>
                <w:rFonts w:asciiTheme="majorHAnsi" w:hAnsiTheme="majorHAnsi" w:cstheme="majorHAnsi"/>
                <w:lang w:val="en-GB"/>
              </w:rPr>
              <w:t>Technical</w:t>
            </w:r>
            <w:proofErr w:type="gramEnd"/>
            <w:r w:rsidRPr="00A67F2C">
              <w:rPr>
                <w:rFonts w:asciiTheme="majorHAnsi" w:hAnsiTheme="majorHAnsi" w:cstheme="majorHAnsi"/>
                <w:lang w:val="en-GB"/>
              </w:rPr>
              <w:t xml:space="preserve"> specification</w:t>
            </w:r>
            <w:r w:rsidR="0051352E" w:rsidRPr="00A67F2C">
              <w:rPr>
                <w:rFonts w:asciiTheme="majorHAnsi" w:hAnsiTheme="majorHAnsi" w:cstheme="majorHAnsi"/>
                <w:lang w:val="en-GB"/>
              </w:rPr>
              <w:t>:</w:t>
            </w:r>
          </w:p>
          <w:p w14:paraId="60320747" w14:textId="57939DA6" w:rsidR="00DF0EFD" w:rsidRPr="00A67F2C" w:rsidRDefault="00DF0EFD" w:rsidP="00593066">
            <w:pPr>
              <w:spacing w:line="276" w:lineRule="auto"/>
              <w:jc w:val="both"/>
              <w:rPr>
                <w:rFonts w:asciiTheme="majorHAnsi" w:hAnsiTheme="majorHAnsi" w:cstheme="majorHAnsi"/>
                <w:lang w:val="en-GB"/>
              </w:rPr>
            </w:pPr>
            <w:r w:rsidRPr="00A67F2C">
              <w:rPr>
                <w:rFonts w:asciiTheme="majorHAnsi" w:hAnsiTheme="majorHAnsi" w:cstheme="majorHAnsi"/>
                <w:i/>
                <w:iCs/>
                <w:lang w:val="en-GB"/>
              </w:rPr>
              <w:t>8 months after contract signing</w:t>
            </w:r>
          </w:p>
        </w:tc>
        <w:tc>
          <w:tcPr>
            <w:tcW w:w="5062" w:type="dxa"/>
          </w:tcPr>
          <w:p w14:paraId="2AEF6CE6" w14:textId="3C4093C5" w:rsidR="00822D9C" w:rsidRPr="00822D9C" w:rsidRDefault="00822D9C" w:rsidP="00822D9C">
            <w:pPr>
              <w:spacing w:line="276" w:lineRule="auto"/>
              <w:jc w:val="both"/>
              <w:rPr>
                <w:rFonts w:asciiTheme="majorHAnsi" w:hAnsiTheme="majorHAnsi" w:cstheme="majorHAnsi"/>
                <w:lang w:val="lt-LT"/>
              </w:rPr>
            </w:pPr>
            <w:r w:rsidRPr="00822D9C">
              <w:rPr>
                <w:rFonts w:asciiTheme="majorHAnsi" w:hAnsiTheme="majorHAnsi" w:cstheme="majorHAnsi"/>
                <w:b/>
                <w:bCs/>
                <w:lang w:val="lt-LT"/>
              </w:rPr>
              <w:t>5.6</w:t>
            </w:r>
            <w:r w:rsidRPr="00822D9C">
              <w:rPr>
                <w:rFonts w:asciiTheme="majorHAnsi" w:hAnsiTheme="majorHAnsi" w:cstheme="majorHAnsi"/>
                <w:lang w:val="lt-LT"/>
              </w:rPr>
              <w:t xml:space="preserve"> Paslaugų teikėjas privalo parengti išsamią ataskaitą apie suderintus vandenilio kokybės reikalavimus, vamzdyno skersmenį, medžiagiškumą ir ilgį pagal 4.2 punktą šioje Techninėje specifikacijoje:</w:t>
            </w:r>
          </w:p>
          <w:p w14:paraId="61C83CBA" w14:textId="77777777" w:rsidR="001C65E1" w:rsidRDefault="00822D9C" w:rsidP="00822D9C">
            <w:pPr>
              <w:spacing w:line="276" w:lineRule="auto"/>
              <w:jc w:val="both"/>
              <w:rPr>
                <w:rFonts w:asciiTheme="majorHAnsi" w:hAnsiTheme="majorHAnsi" w:cstheme="majorHAnsi"/>
                <w:i/>
                <w:iCs/>
                <w:lang w:val="lt-LT"/>
              </w:rPr>
            </w:pPr>
            <w:r w:rsidRPr="00822D9C">
              <w:rPr>
                <w:rFonts w:asciiTheme="majorHAnsi" w:hAnsiTheme="majorHAnsi" w:cstheme="majorHAnsi"/>
                <w:i/>
                <w:iCs/>
                <w:lang w:val="lt-LT"/>
              </w:rPr>
              <w:t>Per 8 mėnesius nuo sutarties pasirašymo</w:t>
            </w:r>
          </w:p>
          <w:p w14:paraId="7A4E166A" w14:textId="3E3173EB" w:rsidR="00E722A4" w:rsidRPr="00822D9C" w:rsidRDefault="00E722A4" w:rsidP="00822D9C">
            <w:pPr>
              <w:spacing w:line="276" w:lineRule="auto"/>
              <w:jc w:val="both"/>
              <w:rPr>
                <w:rFonts w:asciiTheme="majorHAnsi" w:hAnsiTheme="majorHAnsi" w:cstheme="majorHAnsi"/>
                <w:i/>
                <w:iCs/>
                <w:lang w:val="lt-LT"/>
              </w:rPr>
            </w:pPr>
          </w:p>
        </w:tc>
      </w:tr>
      <w:tr w:rsidR="00754E56" w:rsidRPr="00A67F2C" w14:paraId="6CE32E82" w14:textId="77777777" w:rsidTr="00E722A4">
        <w:tc>
          <w:tcPr>
            <w:tcW w:w="5286" w:type="dxa"/>
          </w:tcPr>
          <w:p w14:paraId="0F309759" w14:textId="1B50FF8D" w:rsidR="0049310F" w:rsidRPr="00D55FD4" w:rsidRDefault="00BC7008" w:rsidP="00593066">
            <w:pPr>
              <w:spacing w:line="276" w:lineRule="auto"/>
              <w:jc w:val="both"/>
              <w:rPr>
                <w:rFonts w:asciiTheme="majorHAnsi" w:eastAsia="Times New Roman" w:hAnsiTheme="majorHAnsi" w:cstheme="majorHAnsi"/>
                <w:lang w:val="en-GB" w:eastAsia="lt-LT"/>
              </w:rPr>
            </w:pPr>
            <w:r w:rsidRPr="00A67F2C">
              <w:rPr>
                <w:rFonts w:asciiTheme="majorHAnsi" w:hAnsiTheme="majorHAnsi" w:cstheme="majorHAnsi"/>
                <w:b/>
                <w:bCs/>
                <w:lang w:val="en-GB"/>
              </w:rPr>
              <w:t>5.7</w:t>
            </w:r>
            <w:r w:rsidRPr="00A67F2C">
              <w:rPr>
                <w:rFonts w:asciiTheme="majorHAnsi" w:hAnsiTheme="majorHAnsi" w:cstheme="majorHAnsi"/>
                <w:lang w:val="en-GB"/>
              </w:rPr>
              <w:t xml:space="preserve"> </w:t>
            </w:r>
            <w:r w:rsidR="0049310F">
              <w:rPr>
                <w:rFonts w:asciiTheme="majorHAnsi" w:hAnsiTheme="majorHAnsi" w:cstheme="majorHAnsi"/>
                <w:lang w:val="en-GB"/>
              </w:rPr>
              <w:t>The Service Provider must prepare</w:t>
            </w:r>
            <w:r w:rsidR="0049310F" w:rsidRPr="00A67F2C">
              <w:rPr>
                <w:rFonts w:asciiTheme="majorHAnsi" w:hAnsiTheme="majorHAnsi" w:cstheme="majorHAnsi"/>
                <w:lang w:val="en-GB"/>
              </w:rPr>
              <w:t xml:space="preserve"> </w:t>
            </w:r>
            <w:r w:rsidR="0049310F">
              <w:rPr>
                <w:rFonts w:asciiTheme="majorHAnsi" w:hAnsiTheme="majorHAnsi" w:cstheme="majorHAnsi"/>
                <w:lang w:val="en-GB"/>
              </w:rPr>
              <w:t>d</w:t>
            </w:r>
            <w:r w:rsidRPr="00A67F2C">
              <w:rPr>
                <w:rFonts w:asciiTheme="majorHAnsi" w:hAnsiTheme="majorHAnsi" w:cstheme="majorHAnsi"/>
                <w:lang w:val="en-GB"/>
              </w:rPr>
              <w:t>etailed project and procurement plan, including a list of materials and works</w:t>
            </w:r>
            <w:r w:rsidR="00AC3454" w:rsidRPr="00A67F2C">
              <w:rPr>
                <w:rFonts w:asciiTheme="majorHAnsi" w:hAnsiTheme="majorHAnsi" w:cstheme="majorHAnsi"/>
                <w:lang w:val="en-GB"/>
              </w:rPr>
              <w:t xml:space="preserve">. </w:t>
            </w:r>
            <w:r w:rsidR="00AC3454" w:rsidRPr="00A67F2C">
              <w:rPr>
                <w:rFonts w:asciiTheme="majorHAnsi" w:eastAsia="Times New Roman" w:hAnsiTheme="majorHAnsi" w:cstheme="majorHAnsi"/>
                <w:lang w:val="en-GB" w:eastAsia="lt-LT"/>
              </w:rPr>
              <w:t>The schedule must be presented in both “.</w:t>
            </w:r>
            <w:proofErr w:type="spellStart"/>
            <w:r w:rsidR="00AC3454" w:rsidRPr="00A67F2C">
              <w:rPr>
                <w:rFonts w:asciiTheme="majorHAnsi" w:eastAsia="Times New Roman" w:hAnsiTheme="majorHAnsi" w:cstheme="majorHAnsi"/>
                <w:lang w:val="en-GB" w:eastAsia="lt-LT"/>
              </w:rPr>
              <w:t>mpp</w:t>
            </w:r>
            <w:proofErr w:type="spellEnd"/>
            <w:r w:rsidR="00AC3454" w:rsidRPr="00A67F2C">
              <w:rPr>
                <w:rFonts w:asciiTheme="majorHAnsi" w:eastAsia="Times New Roman" w:hAnsiTheme="majorHAnsi" w:cstheme="majorHAnsi"/>
                <w:lang w:val="en-GB" w:eastAsia="lt-LT"/>
              </w:rPr>
              <w:t>” and .pdf formats:</w:t>
            </w:r>
          </w:p>
          <w:p w14:paraId="14CFFAD1" w14:textId="4E0E079B" w:rsidR="00754E56" w:rsidRPr="00A67F2C" w:rsidRDefault="004E0E66" w:rsidP="00593066">
            <w:pPr>
              <w:spacing w:line="276" w:lineRule="auto"/>
              <w:jc w:val="both"/>
              <w:rPr>
                <w:rFonts w:asciiTheme="majorHAnsi" w:hAnsiTheme="majorHAnsi" w:cstheme="majorHAnsi"/>
                <w:lang w:val="en-GB"/>
              </w:rPr>
            </w:pPr>
            <w:r w:rsidRPr="00A67F2C">
              <w:rPr>
                <w:rFonts w:asciiTheme="majorHAnsi" w:hAnsiTheme="majorHAnsi" w:cstheme="majorHAnsi"/>
                <w:i/>
                <w:iCs/>
                <w:lang w:val="en-GB"/>
              </w:rPr>
              <w:t>10</w:t>
            </w:r>
            <w:r w:rsidR="00BC7008" w:rsidRPr="00A67F2C">
              <w:rPr>
                <w:rFonts w:asciiTheme="majorHAnsi" w:hAnsiTheme="majorHAnsi" w:cstheme="majorHAnsi"/>
                <w:i/>
                <w:iCs/>
                <w:lang w:val="en-GB"/>
              </w:rPr>
              <w:t xml:space="preserve"> months after contract signing</w:t>
            </w:r>
            <w:r w:rsidR="00BC7008" w:rsidRPr="00A67F2C">
              <w:rPr>
                <w:rFonts w:asciiTheme="majorHAnsi" w:hAnsiTheme="majorHAnsi" w:cstheme="majorHAnsi"/>
                <w:lang w:val="en-GB"/>
              </w:rPr>
              <w:t xml:space="preserve"> </w:t>
            </w:r>
          </w:p>
        </w:tc>
        <w:tc>
          <w:tcPr>
            <w:tcW w:w="5062" w:type="dxa"/>
          </w:tcPr>
          <w:p w14:paraId="27C9F3E5" w14:textId="21226295" w:rsidR="002D6CE6" w:rsidRPr="002D6CE6" w:rsidRDefault="002D6CE6" w:rsidP="002D6CE6">
            <w:pPr>
              <w:spacing w:line="276" w:lineRule="auto"/>
              <w:jc w:val="both"/>
              <w:rPr>
                <w:rFonts w:asciiTheme="majorHAnsi" w:hAnsiTheme="majorHAnsi" w:cstheme="majorHAnsi"/>
                <w:lang w:val="lt-LT"/>
              </w:rPr>
            </w:pPr>
            <w:r w:rsidRPr="002D6CE6">
              <w:rPr>
                <w:rFonts w:asciiTheme="majorHAnsi" w:hAnsiTheme="majorHAnsi" w:cstheme="majorHAnsi"/>
                <w:b/>
                <w:bCs/>
                <w:lang w:val="lt-LT"/>
              </w:rPr>
              <w:t>5.7</w:t>
            </w:r>
            <w:r w:rsidRPr="002D6CE6">
              <w:rPr>
                <w:rFonts w:asciiTheme="majorHAnsi" w:hAnsiTheme="majorHAnsi" w:cstheme="majorHAnsi"/>
                <w:lang w:val="lt-LT"/>
              </w:rPr>
              <w:t xml:space="preserve"> Paslaugų teikėjas privalo parengti detalų projekto ir pirkimų planą, įskaitant medžiagų ir darbų sąrašą. Grafikas turi būti pateiktas „.</w:t>
            </w:r>
            <w:proofErr w:type="spellStart"/>
            <w:r w:rsidRPr="002D6CE6">
              <w:rPr>
                <w:rFonts w:asciiTheme="majorHAnsi" w:hAnsiTheme="majorHAnsi" w:cstheme="majorHAnsi"/>
                <w:lang w:val="lt-LT"/>
              </w:rPr>
              <w:t>mpp</w:t>
            </w:r>
            <w:proofErr w:type="spellEnd"/>
            <w:r w:rsidRPr="002D6CE6">
              <w:rPr>
                <w:rFonts w:asciiTheme="majorHAnsi" w:hAnsiTheme="majorHAnsi" w:cstheme="majorHAnsi"/>
                <w:lang w:val="lt-LT"/>
              </w:rPr>
              <w:t>“ ir PDF formatais:</w:t>
            </w:r>
          </w:p>
          <w:p w14:paraId="64E367AA" w14:textId="77777777" w:rsidR="001C65E1" w:rsidRDefault="002D6CE6" w:rsidP="002D6CE6">
            <w:pPr>
              <w:spacing w:line="276" w:lineRule="auto"/>
              <w:jc w:val="both"/>
              <w:rPr>
                <w:rFonts w:asciiTheme="majorHAnsi" w:hAnsiTheme="majorHAnsi" w:cstheme="majorHAnsi"/>
                <w:i/>
                <w:iCs/>
                <w:lang w:val="lt-LT"/>
              </w:rPr>
            </w:pPr>
            <w:r w:rsidRPr="002D6CE6">
              <w:rPr>
                <w:rFonts w:asciiTheme="majorHAnsi" w:hAnsiTheme="majorHAnsi" w:cstheme="majorHAnsi"/>
                <w:i/>
                <w:iCs/>
                <w:lang w:val="lt-LT"/>
              </w:rPr>
              <w:t>Per 10 mėnesių nuo sutarties pasirašymo</w:t>
            </w:r>
          </w:p>
          <w:p w14:paraId="09D5DF46" w14:textId="099E57E2" w:rsidR="00E722A4" w:rsidRPr="002D6CE6" w:rsidRDefault="00E722A4" w:rsidP="002D6CE6">
            <w:pPr>
              <w:spacing w:line="276" w:lineRule="auto"/>
              <w:jc w:val="both"/>
              <w:rPr>
                <w:rFonts w:asciiTheme="majorHAnsi" w:hAnsiTheme="majorHAnsi" w:cstheme="majorHAnsi"/>
                <w:i/>
                <w:iCs/>
                <w:lang w:val="lt-LT"/>
              </w:rPr>
            </w:pPr>
          </w:p>
        </w:tc>
      </w:tr>
      <w:tr w:rsidR="00D70FDC" w:rsidRPr="00A67F2C" w14:paraId="1CCB4B3A" w14:textId="77777777" w:rsidTr="00E722A4">
        <w:tc>
          <w:tcPr>
            <w:tcW w:w="5286" w:type="dxa"/>
          </w:tcPr>
          <w:p w14:paraId="165E9E73" w14:textId="2F2A66ED" w:rsidR="00B77656" w:rsidRPr="00A67F2C" w:rsidRDefault="00754E56" w:rsidP="00BC7008">
            <w:pPr>
              <w:spacing w:line="276" w:lineRule="auto"/>
              <w:jc w:val="both"/>
              <w:rPr>
                <w:rFonts w:asciiTheme="majorHAnsi" w:hAnsiTheme="majorHAnsi" w:cstheme="majorHAnsi"/>
                <w:lang w:val="en-GB"/>
              </w:rPr>
            </w:pPr>
            <w:r w:rsidRPr="00A67F2C">
              <w:rPr>
                <w:rFonts w:asciiTheme="majorHAnsi" w:hAnsiTheme="majorHAnsi" w:cstheme="majorHAnsi"/>
                <w:b/>
                <w:bCs/>
                <w:lang w:val="en-GB"/>
              </w:rPr>
              <w:lastRenderedPageBreak/>
              <w:t>5.</w:t>
            </w:r>
            <w:r w:rsidR="007661FD" w:rsidRPr="00A67F2C">
              <w:rPr>
                <w:rFonts w:asciiTheme="majorHAnsi" w:hAnsiTheme="majorHAnsi" w:cstheme="majorHAnsi"/>
                <w:b/>
                <w:bCs/>
                <w:lang w:val="en-GB"/>
              </w:rPr>
              <w:t>8</w:t>
            </w:r>
            <w:r w:rsidRPr="00A67F2C">
              <w:rPr>
                <w:rFonts w:asciiTheme="majorHAnsi" w:hAnsiTheme="majorHAnsi" w:cstheme="majorHAnsi"/>
                <w:lang w:val="en-GB"/>
              </w:rPr>
              <w:t xml:space="preserve"> </w:t>
            </w:r>
            <w:r w:rsidR="0049310F">
              <w:rPr>
                <w:rFonts w:asciiTheme="majorHAnsi" w:hAnsiTheme="majorHAnsi" w:cstheme="majorHAnsi"/>
                <w:lang w:val="en-GB"/>
              </w:rPr>
              <w:t>The Service Provider must prepare</w:t>
            </w:r>
            <w:r w:rsidR="0049310F" w:rsidRPr="00A67F2C">
              <w:rPr>
                <w:rFonts w:asciiTheme="majorHAnsi" w:hAnsiTheme="majorHAnsi" w:cstheme="majorHAnsi"/>
                <w:lang w:val="en-GB"/>
              </w:rPr>
              <w:t xml:space="preserve"> </w:t>
            </w:r>
            <w:r w:rsidR="0049310F">
              <w:rPr>
                <w:rFonts w:asciiTheme="majorHAnsi" w:hAnsiTheme="majorHAnsi" w:cstheme="majorHAnsi"/>
                <w:lang w:val="en-GB"/>
              </w:rPr>
              <w:t>c</w:t>
            </w:r>
            <w:r w:rsidR="00D9344E" w:rsidRPr="00A67F2C">
              <w:rPr>
                <w:rFonts w:asciiTheme="majorHAnsi" w:hAnsiTheme="majorHAnsi" w:cstheme="majorHAnsi"/>
                <w:lang w:val="en-GB"/>
              </w:rPr>
              <w:t xml:space="preserve">ost analysis report, </w:t>
            </w:r>
            <w:r w:rsidR="00BC7008" w:rsidRPr="00A67F2C">
              <w:rPr>
                <w:rFonts w:asciiTheme="majorHAnsi" w:hAnsiTheme="majorHAnsi" w:cstheme="majorHAnsi"/>
                <w:lang w:val="en-GB"/>
              </w:rPr>
              <w:t>according to 4.</w:t>
            </w:r>
            <w:r w:rsidR="00C20FED" w:rsidRPr="00A67F2C">
              <w:rPr>
                <w:rFonts w:asciiTheme="majorHAnsi" w:hAnsiTheme="majorHAnsi" w:cstheme="majorHAnsi"/>
                <w:lang w:val="en-GB"/>
              </w:rPr>
              <w:t>5</w:t>
            </w:r>
            <w:r w:rsidR="00BC7008" w:rsidRPr="00A67F2C">
              <w:rPr>
                <w:rFonts w:asciiTheme="majorHAnsi" w:hAnsiTheme="majorHAnsi" w:cstheme="majorHAnsi"/>
                <w:lang w:val="en-GB"/>
              </w:rPr>
              <w:t xml:space="preserve"> section of this </w:t>
            </w:r>
            <w:proofErr w:type="gramStart"/>
            <w:r w:rsidR="00BC7008" w:rsidRPr="00A67F2C">
              <w:rPr>
                <w:rFonts w:asciiTheme="majorHAnsi" w:hAnsiTheme="majorHAnsi" w:cstheme="majorHAnsi"/>
                <w:lang w:val="en-GB"/>
              </w:rPr>
              <w:t>Technical</w:t>
            </w:r>
            <w:proofErr w:type="gramEnd"/>
            <w:r w:rsidR="00BC7008" w:rsidRPr="00A67F2C">
              <w:rPr>
                <w:rFonts w:asciiTheme="majorHAnsi" w:hAnsiTheme="majorHAnsi" w:cstheme="majorHAnsi"/>
                <w:lang w:val="en-GB"/>
              </w:rPr>
              <w:t xml:space="preserve"> specification document:</w:t>
            </w:r>
          </w:p>
          <w:p w14:paraId="14EA28A3" w14:textId="4637A7BF" w:rsidR="00D70FDC" w:rsidRPr="00A67F2C" w:rsidRDefault="003E530F" w:rsidP="00A12C18">
            <w:pPr>
              <w:spacing w:line="276" w:lineRule="auto"/>
              <w:jc w:val="both"/>
              <w:rPr>
                <w:rFonts w:asciiTheme="majorHAnsi" w:hAnsiTheme="majorHAnsi" w:cstheme="majorHAnsi"/>
                <w:lang w:val="en-GB"/>
              </w:rPr>
            </w:pPr>
            <w:r w:rsidRPr="00A67F2C">
              <w:rPr>
                <w:rFonts w:asciiTheme="majorHAnsi" w:hAnsiTheme="majorHAnsi" w:cstheme="majorHAnsi"/>
                <w:i/>
                <w:iCs/>
                <w:lang w:val="en-GB"/>
              </w:rPr>
              <w:t>7</w:t>
            </w:r>
            <w:r w:rsidR="00C20FED" w:rsidRPr="00A67F2C">
              <w:rPr>
                <w:rFonts w:asciiTheme="majorHAnsi" w:hAnsiTheme="majorHAnsi" w:cstheme="majorHAnsi"/>
                <w:i/>
                <w:iCs/>
                <w:lang w:val="en-GB"/>
              </w:rPr>
              <w:t xml:space="preserve"> months after contract signing</w:t>
            </w:r>
          </w:p>
        </w:tc>
        <w:tc>
          <w:tcPr>
            <w:tcW w:w="5062" w:type="dxa"/>
          </w:tcPr>
          <w:p w14:paraId="200EAAC5" w14:textId="343B1F3F" w:rsidR="00B77656" w:rsidRPr="00B77656" w:rsidRDefault="00B77656" w:rsidP="00B77656">
            <w:pPr>
              <w:spacing w:line="276" w:lineRule="auto"/>
              <w:jc w:val="both"/>
              <w:rPr>
                <w:rFonts w:asciiTheme="majorHAnsi" w:hAnsiTheme="majorHAnsi" w:cstheme="majorHAnsi"/>
                <w:lang w:val="lt-LT"/>
              </w:rPr>
            </w:pPr>
            <w:r w:rsidRPr="00B77656">
              <w:rPr>
                <w:rFonts w:asciiTheme="majorHAnsi" w:hAnsiTheme="majorHAnsi" w:cstheme="majorHAnsi"/>
                <w:b/>
                <w:bCs/>
                <w:lang w:val="lt-LT"/>
              </w:rPr>
              <w:t>5.8</w:t>
            </w:r>
            <w:r w:rsidRPr="00B77656">
              <w:rPr>
                <w:rFonts w:asciiTheme="majorHAnsi" w:hAnsiTheme="majorHAnsi" w:cstheme="majorHAnsi"/>
                <w:lang w:val="lt-LT"/>
              </w:rPr>
              <w:t xml:space="preserve"> Paslaugų teikėjas privalo parengti kaštų analizės ataskaitą pagal 4.5 punktą šios Techninės specifikacijos dokumente:</w:t>
            </w:r>
          </w:p>
          <w:p w14:paraId="1F56F2F3" w14:textId="77777777" w:rsidR="001C65E1" w:rsidRDefault="00B77656" w:rsidP="00B77656">
            <w:pPr>
              <w:spacing w:line="276" w:lineRule="auto"/>
              <w:jc w:val="both"/>
              <w:rPr>
                <w:rFonts w:asciiTheme="majorHAnsi" w:hAnsiTheme="majorHAnsi" w:cstheme="majorHAnsi"/>
                <w:i/>
                <w:iCs/>
                <w:lang w:val="lt-LT"/>
              </w:rPr>
            </w:pPr>
            <w:r w:rsidRPr="00B77656">
              <w:rPr>
                <w:rFonts w:asciiTheme="majorHAnsi" w:hAnsiTheme="majorHAnsi" w:cstheme="majorHAnsi"/>
                <w:lang w:val="lt-LT"/>
              </w:rPr>
              <w:t>P</w:t>
            </w:r>
            <w:r w:rsidRPr="00B77656">
              <w:rPr>
                <w:rFonts w:asciiTheme="majorHAnsi" w:hAnsiTheme="majorHAnsi" w:cstheme="majorHAnsi"/>
                <w:i/>
                <w:iCs/>
                <w:lang w:val="lt-LT"/>
              </w:rPr>
              <w:t>er 7 mėnesius nuo sutarties pasirašymo</w:t>
            </w:r>
          </w:p>
          <w:p w14:paraId="7625A22B" w14:textId="46F16B95" w:rsidR="00E722A4" w:rsidRPr="00A67F2C" w:rsidRDefault="00E722A4" w:rsidP="00B77656">
            <w:pPr>
              <w:spacing w:line="276" w:lineRule="auto"/>
              <w:jc w:val="both"/>
              <w:rPr>
                <w:rFonts w:asciiTheme="majorHAnsi" w:hAnsiTheme="majorHAnsi" w:cstheme="majorHAnsi"/>
                <w:lang w:val="lt-LT"/>
              </w:rPr>
            </w:pPr>
          </w:p>
        </w:tc>
      </w:tr>
      <w:tr w:rsidR="00BC7008" w:rsidRPr="00A67F2C" w14:paraId="60F0242E" w14:textId="77777777" w:rsidTr="00E722A4">
        <w:tc>
          <w:tcPr>
            <w:tcW w:w="5286" w:type="dxa"/>
          </w:tcPr>
          <w:p w14:paraId="0B6AFA47" w14:textId="44A66DA7" w:rsidR="00C65DB1" w:rsidRPr="00A67F2C" w:rsidRDefault="007661FD" w:rsidP="00243A4C">
            <w:pPr>
              <w:spacing w:line="276" w:lineRule="auto"/>
              <w:jc w:val="both"/>
              <w:rPr>
                <w:rFonts w:asciiTheme="majorHAnsi" w:hAnsiTheme="majorHAnsi" w:cstheme="majorHAnsi"/>
                <w:lang w:val="en-GB"/>
              </w:rPr>
            </w:pPr>
            <w:r w:rsidRPr="00A67F2C">
              <w:rPr>
                <w:rFonts w:asciiTheme="majorHAnsi" w:hAnsiTheme="majorHAnsi" w:cstheme="majorHAnsi"/>
                <w:b/>
                <w:bCs/>
                <w:lang w:val="en-GB"/>
              </w:rPr>
              <w:t>5.9</w:t>
            </w:r>
            <w:r w:rsidR="00243A4C" w:rsidRPr="00A67F2C">
              <w:rPr>
                <w:rFonts w:asciiTheme="majorHAnsi" w:hAnsiTheme="majorHAnsi" w:cstheme="majorHAnsi"/>
                <w:b/>
                <w:bCs/>
                <w:lang w:val="en-GB"/>
              </w:rPr>
              <w:t xml:space="preserve"> </w:t>
            </w:r>
            <w:r w:rsidR="0049310F">
              <w:rPr>
                <w:rFonts w:asciiTheme="majorHAnsi" w:hAnsiTheme="majorHAnsi" w:cstheme="majorHAnsi"/>
                <w:lang w:val="en-GB"/>
              </w:rPr>
              <w:t>The Service Provider must prepare</w:t>
            </w:r>
            <w:r w:rsidR="0049310F" w:rsidRPr="00A67F2C">
              <w:rPr>
                <w:rFonts w:asciiTheme="majorHAnsi" w:hAnsiTheme="majorHAnsi" w:cstheme="majorHAnsi"/>
                <w:lang w:val="en-GB"/>
              </w:rPr>
              <w:t xml:space="preserve"> </w:t>
            </w:r>
            <w:r w:rsidR="00243A4C" w:rsidRPr="00A67F2C">
              <w:rPr>
                <w:rFonts w:asciiTheme="majorHAnsi" w:hAnsiTheme="majorHAnsi" w:cstheme="majorHAnsi"/>
                <w:lang w:val="en-GB"/>
              </w:rPr>
              <w:t xml:space="preserve">Environmental survey </w:t>
            </w:r>
            <w:r w:rsidR="00D65E90">
              <w:rPr>
                <w:rFonts w:asciiTheme="majorHAnsi" w:hAnsiTheme="majorHAnsi" w:cstheme="majorHAnsi"/>
                <w:lang w:val="en-GB"/>
              </w:rPr>
              <w:t>and</w:t>
            </w:r>
            <w:r w:rsidR="00243A4C" w:rsidRPr="00A67F2C">
              <w:rPr>
                <w:rFonts w:asciiTheme="majorHAnsi" w:hAnsiTheme="majorHAnsi" w:cstheme="majorHAnsi"/>
                <w:lang w:val="en-GB"/>
              </w:rPr>
              <w:t xml:space="preserve"> </w:t>
            </w:r>
            <w:r w:rsidR="00C65DB1">
              <w:rPr>
                <w:rFonts w:asciiTheme="majorHAnsi" w:hAnsiTheme="majorHAnsi" w:cstheme="majorHAnsi"/>
                <w:lang w:val="en-GB"/>
              </w:rPr>
              <w:t>S</w:t>
            </w:r>
            <w:r w:rsidR="00243A4C" w:rsidRPr="00A67F2C">
              <w:rPr>
                <w:rFonts w:asciiTheme="majorHAnsi" w:hAnsiTheme="majorHAnsi" w:cstheme="majorHAnsi"/>
                <w:lang w:val="en-GB"/>
              </w:rPr>
              <w:t xml:space="preserve">afety management part according to 4.5 section of this </w:t>
            </w:r>
            <w:proofErr w:type="gramStart"/>
            <w:r w:rsidR="00243A4C" w:rsidRPr="00A67F2C">
              <w:rPr>
                <w:rFonts w:asciiTheme="majorHAnsi" w:hAnsiTheme="majorHAnsi" w:cstheme="majorHAnsi"/>
                <w:lang w:val="en-GB"/>
              </w:rPr>
              <w:t>Technical</w:t>
            </w:r>
            <w:proofErr w:type="gramEnd"/>
            <w:r w:rsidR="00243A4C" w:rsidRPr="00A67F2C">
              <w:rPr>
                <w:rFonts w:asciiTheme="majorHAnsi" w:hAnsiTheme="majorHAnsi" w:cstheme="majorHAnsi"/>
                <w:lang w:val="en-GB"/>
              </w:rPr>
              <w:t xml:space="preserve"> specification:</w:t>
            </w:r>
          </w:p>
          <w:p w14:paraId="002AC13D" w14:textId="6F343EE3" w:rsidR="00BC7008" w:rsidRPr="00A67F2C" w:rsidRDefault="00F636F6" w:rsidP="00243A4C">
            <w:pPr>
              <w:spacing w:line="276" w:lineRule="auto"/>
              <w:jc w:val="both"/>
              <w:rPr>
                <w:rFonts w:asciiTheme="majorHAnsi" w:hAnsiTheme="majorHAnsi" w:cstheme="majorHAnsi"/>
                <w:b/>
                <w:bCs/>
                <w:lang w:val="en-GB"/>
              </w:rPr>
            </w:pPr>
            <w:r w:rsidRPr="00A67F2C">
              <w:rPr>
                <w:rFonts w:asciiTheme="majorHAnsi" w:hAnsiTheme="majorHAnsi" w:cstheme="majorHAnsi"/>
                <w:i/>
                <w:iCs/>
                <w:lang w:val="en-GB"/>
              </w:rPr>
              <w:t>8</w:t>
            </w:r>
            <w:r w:rsidR="00243A4C" w:rsidRPr="00A67F2C">
              <w:rPr>
                <w:rFonts w:asciiTheme="majorHAnsi" w:hAnsiTheme="majorHAnsi" w:cstheme="majorHAnsi"/>
                <w:i/>
                <w:iCs/>
                <w:lang w:val="en-GB"/>
              </w:rPr>
              <w:t xml:space="preserve"> months after contract signing</w:t>
            </w:r>
            <w:r w:rsidR="00243A4C" w:rsidRPr="00A67F2C">
              <w:rPr>
                <w:rFonts w:asciiTheme="majorHAnsi" w:hAnsiTheme="majorHAnsi" w:cstheme="majorHAnsi"/>
                <w:lang w:val="en-GB"/>
              </w:rPr>
              <w:t xml:space="preserve"> </w:t>
            </w:r>
          </w:p>
        </w:tc>
        <w:tc>
          <w:tcPr>
            <w:tcW w:w="5062" w:type="dxa"/>
          </w:tcPr>
          <w:p w14:paraId="2CF28B9A" w14:textId="37E76A68" w:rsidR="00B77656" w:rsidRPr="00B77656" w:rsidRDefault="00B77656" w:rsidP="00B77656">
            <w:pPr>
              <w:spacing w:line="276" w:lineRule="auto"/>
              <w:jc w:val="both"/>
              <w:rPr>
                <w:rFonts w:asciiTheme="majorHAnsi" w:hAnsiTheme="majorHAnsi" w:cstheme="majorHAnsi"/>
                <w:lang w:val="lt-LT"/>
              </w:rPr>
            </w:pPr>
            <w:r w:rsidRPr="00B77656">
              <w:rPr>
                <w:rFonts w:asciiTheme="majorHAnsi" w:hAnsiTheme="majorHAnsi" w:cstheme="majorHAnsi"/>
                <w:b/>
                <w:bCs/>
                <w:lang w:val="lt-LT"/>
              </w:rPr>
              <w:t>5.9</w:t>
            </w:r>
            <w:r w:rsidRPr="00B77656">
              <w:rPr>
                <w:rFonts w:asciiTheme="majorHAnsi" w:hAnsiTheme="majorHAnsi" w:cstheme="majorHAnsi"/>
                <w:lang w:val="lt-LT"/>
              </w:rPr>
              <w:t xml:space="preserve"> Paslaugų teikėjas privalo parengti Aplinkosaugos tyrimą ir Saugos valdymo dalį pagal 4.5 punktą šioje Techninėje specifikacijoje:</w:t>
            </w:r>
          </w:p>
          <w:p w14:paraId="21657278" w14:textId="77777777" w:rsidR="001C65E1" w:rsidRDefault="00B77656" w:rsidP="00B77656">
            <w:pPr>
              <w:spacing w:line="276" w:lineRule="auto"/>
              <w:jc w:val="both"/>
              <w:rPr>
                <w:rFonts w:asciiTheme="majorHAnsi" w:hAnsiTheme="majorHAnsi" w:cstheme="majorHAnsi"/>
                <w:i/>
                <w:iCs/>
                <w:lang w:val="lt-LT"/>
              </w:rPr>
            </w:pPr>
            <w:r w:rsidRPr="00B77656">
              <w:rPr>
                <w:rFonts w:asciiTheme="majorHAnsi" w:hAnsiTheme="majorHAnsi" w:cstheme="majorHAnsi"/>
                <w:i/>
                <w:iCs/>
                <w:lang w:val="lt-LT"/>
              </w:rPr>
              <w:t>Per 8 mėnesius nuo sutarties pasirašymo</w:t>
            </w:r>
          </w:p>
          <w:p w14:paraId="0343F3E4" w14:textId="6FE25EC5" w:rsidR="00E722A4" w:rsidRPr="00B77656" w:rsidRDefault="00E722A4" w:rsidP="00B77656">
            <w:pPr>
              <w:spacing w:line="276" w:lineRule="auto"/>
              <w:jc w:val="both"/>
              <w:rPr>
                <w:rFonts w:asciiTheme="majorHAnsi" w:hAnsiTheme="majorHAnsi" w:cstheme="majorHAnsi"/>
                <w:i/>
                <w:iCs/>
                <w:lang w:val="lt-LT"/>
              </w:rPr>
            </w:pPr>
          </w:p>
        </w:tc>
      </w:tr>
      <w:tr w:rsidR="009E671F" w:rsidRPr="00A67F2C" w14:paraId="79A3D00F" w14:textId="77777777" w:rsidTr="00E722A4">
        <w:tc>
          <w:tcPr>
            <w:tcW w:w="5286" w:type="dxa"/>
          </w:tcPr>
          <w:p w14:paraId="08A38970" w14:textId="6DB4CE16" w:rsidR="00E16C6D" w:rsidRPr="00A67F2C" w:rsidRDefault="009E671F" w:rsidP="009E671F">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en-GB" w:eastAsia="lt-LT"/>
                <w14:ligatures w14:val="none"/>
              </w:rPr>
              <w:t>5.10</w:t>
            </w:r>
            <w:r w:rsidRPr="00A67F2C">
              <w:rPr>
                <w:rFonts w:asciiTheme="majorHAnsi" w:eastAsia="Times New Roman" w:hAnsiTheme="majorHAnsi" w:cstheme="majorHAnsi"/>
                <w:kern w:val="0"/>
                <w:lang w:val="en-GB" w:eastAsia="lt-LT"/>
                <w14:ligatures w14:val="none"/>
              </w:rPr>
              <w:t xml:space="preserve"> </w:t>
            </w:r>
            <w:r w:rsidR="00E16C6D">
              <w:rPr>
                <w:rFonts w:asciiTheme="majorHAnsi" w:hAnsiTheme="majorHAnsi" w:cstheme="majorHAnsi"/>
                <w:lang w:val="en-GB"/>
              </w:rPr>
              <w:t>The Service Provider must prepare</w:t>
            </w:r>
            <w:r w:rsidR="00E16C6D" w:rsidRPr="00A67F2C">
              <w:rPr>
                <w:rFonts w:asciiTheme="majorHAnsi" w:hAnsiTheme="majorHAnsi" w:cstheme="majorHAnsi"/>
                <w:lang w:val="en-GB"/>
              </w:rPr>
              <w:t xml:space="preserve"> </w:t>
            </w:r>
            <w:r w:rsidRPr="00A67F2C">
              <w:rPr>
                <w:rFonts w:asciiTheme="majorHAnsi" w:eastAsia="Times New Roman" w:hAnsiTheme="majorHAnsi" w:cstheme="majorHAnsi"/>
                <w:kern w:val="0"/>
                <w:lang w:val="en-GB" w:eastAsia="lt-LT"/>
                <w14:ligatures w14:val="none"/>
              </w:rPr>
              <w:t>Hazard Identification (HAZID) report and Health</w:t>
            </w:r>
            <w:r w:rsidR="00A67F5B" w:rsidRPr="00A67F2C">
              <w:rPr>
                <w:rFonts w:asciiTheme="majorHAnsi" w:eastAsia="Times New Roman" w:hAnsiTheme="majorHAnsi" w:cstheme="majorHAnsi"/>
                <w:kern w:val="0"/>
                <w:lang w:val="en-GB" w:eastAsia="lt-LT"/>
                <w14:ligatures w14:val="none"/>
              </w:rPr>
              <w:t xml:space="preserve"> </w:t>
            </w:r>
            <w:proofErr w:type="gramStart"/>
            <w:r w:rsidRPr="00A67F2C">
              <w:rPr>
                <w:rFonts w:asciiTheme="majorHAnsi" w:eastAsia="Times New Roman" w:hAnsiTheme="majorHAnsi" w:cstheme="majorHAnsi"/>
                <w:kern w:val="0"/>
                <w:lang w:val="en-GB" w:eastAsia="lt-LT"/>
                <w14:ligatures w14:val="none"/>
              </w:rPr>
              <w:t>Safety(</w:t>
            </w:r>
            <w:proofErr w:type="gramEnd"/>
            <w:r w:rsidRPr="00A67F2C">
              <w:rPr>
                <w:rFonts w:asciiTheme="majorHAnsi" w:eastAsia="Times New Roman" w:hAnsiTheme="majorHAnsi" w:cstheme="majorHAnsi"/>
                <w:kern w:val="0"/>
                <w:lang w:val="en-GB" w:eastAsia="lt-LT"/>
                <w14:ligatures w14:val="none"/>
              </w:rPr>
              <w:t xml:space="preserve">HSE) plan </w:t>
            </w:r>
            <w:r w:rsidR="00A67F5B" w:rsidRPr="00A67F2C">
              <w:rPr>
                <w:rFonts w:asciiTheme="majorHAnsi" w:eastAsia="Times New Roman" w:hAnsiTheme="majorHAnsi" w:cstheme="majorHAnsi"/>
                <w:kern w:val="0"/>
                <w:lang w:val="en-GB" w:eastAsia="lt-LT"/>
                <w14:ligatures w14:val="none"/>
              </w:rPr>
              <w:t>according to 4.7 section of this Technical specification:</w:t>
            </w:r>
          </w:p>
          <w:p w14:paraId="020061F2" w14:textId="05BDCEA4" w:rsidR="009E671F" w:rsidRPr="00A67F2C" w:rsidRDefault="00E27EFD" w:rsidP="009E671F">
            <w:pPr>
              <w:spacing w:line="276" w:lineRule="auto"/>
              <w:jc w:val="both"/>
              <w:rPr>
                <w:rFonts w:asciiTheme="majorHAnsi" w:hAnsiTheme="majorHAnsi" w:cstheme="majorHAnsi"/>
                <w:b/>
                <w:bCs/>
                <w:lang w:val="en-GB"/>
              </w:rPr>
            </w:pPr>
            <w:r w:rsidRPr="00A67F2C">
              <w:rPr>
                <w:rFonts w:asciiTheme="majorHAnsi" w:hAnsiTheme="majorHAnsi" w:cstheme="majorHAnsi"/>
                <w:i/>
                <w:iCs/>
                <w:lang w:val="en-GB"/>
              </w:rPr>
              <w:t>10</w:t>
            </w:r>
            <w:r w:rsidR="009E671F" w:rsidRPr="00A67F2C">
              <w:rPr>
                <w:rFonts w:asciiTheme="majorHAnsi" w:hAnsiTheme="majorHAnsi" w:cstheme="majorHAnsi"/>
                <w:i/>
                <w:iCs/>
                <w:lang w:val="en-GB"/>
              </w:rPr>
              <w:t xml:space="preserve"> months after contract signing</w:t>
            </w:r>
          </w:p>
        </w:tc>
        <w:tc>
          <w:tcPr>
            <w:tcW w:w="5062" w:type="dxa"/>
          </w:tcPr>
          <w:p w14:paraId="18C83D89" w14:textId="05CB7CE6" w:rsidR="00DB1F73" w:rsidRPr="00DB1F73" w:rsidRDefault="00DB1F73" w:rsidP="00DB1F73">
            <w:pPr>
              <w:spacing w:line="276" w:lineRule="auto"/>
              <w:jc w:val="both"/>
              <w:rPr>
                <w:rFonts w:asciiTheme="majorHAnsi" w:hAnsiTheme="majorHAnsi" w:cstheme="majorHAnsi"/>
                <w:lang w:val="lt-LT"/>
              </w:rPr>
            </w:pPr>
            <w:r w:rsidRPr="00DB1F73">
              <w:rPr>
                <w:rFonts w:asciiTheme="majorHAnsi" w:hAnsiTheme="majorHAnsi" w:cstheme="majorHAnsi"/>
                <w:b/>
                <w:bCs/>
                <w:lang w:val="lt-LT"/>
              </w:rPr>
              <w:t>5.10</w:t>
            </w:r>
            <w:r w:rsidRPr="00DB1F73">
              <w:rPr>
                <w:rFonts w:asciiTheme="majorHAnsi" w:hAnsiTheme="majorHAnsi" w:cstheme="majorHAnsi"/>
                <w:lang w:val="lt-LT"/>
              </w:rPr>
              <w:t xml:space="preserve"> Paslaugų teikėjas privalo parengti Pavojų nustatymo (HAZID) ataskaitą ir Sveikatos bei saugos (HSE) planą pagal 4.7 punktą šioje Techninėje specifikacijoje:</w:t>
            </w:r>
          </w:p>
          <w:p w14:paraId="32F36BB0" w14:textId="77777777" w:rsidR="001C65E1" w:rsidRDefault="00DB1F73" w:rsidP="00DB1F73">
            <w:pPr>
              <w:spacing w:line="276" w:lineRule="auto"/>
              <w:jc w:val="both"/>
              <w:rPr>
                <w:rFonts w:asciiTheme="majorHAnsi" w:hAnsiTheme="majorHAnsi" w:cstheme="majorHAnsi"/>
                <w:i/>
                <w:iCs/>
                <w:lang w:val="lt-LT"/>
              </w:rPr>
            </w:pPr>
            <w:r w:rsidRPr="00DB1F73">
              <w:rPr>
                <w:rFonts w:asciiTheme="majorHAnsi" w:hAnsiTheme="majorHAnsi" w:cstheme="majorHAnsi"/>
                <w:i/>
                <w:iCs/>
                <w:lang w:val="lt-LT"/>
              </w:rPr>
              <w:t>Per 10 mėnesių nuo sutarties pasirašymo</w:t>
            </w:r>
          </w:p>
          <w:p w14:paraId="63BA3583" w14:textId="54ED7ADF" w:rsidR="00E722A4" w:rsidRPr="00DB1F73" w:rsidRDefault="00E722A4" w:rsidP="00DB1F73">
            <w:pPr>
              <w:spacing w:line="276" w:lineRule="auto"/>
              <w:jc w:val="both"/>
              <w:rPr>
                <w:rFonts w:asciiTheme="majorHAnsi" w:hAnsiTheme="majorHAnsi" w:cstheme="majorHAnsi"/>
                <w:i/>
                <w:iCs/>
                <w:lang w:val="lt-LT"/>
              </w:rPr>
            </w:pPr>
          </w:p>
        </w:tc>
      </w:tr>
      <w:tr w:rsidR="009E671F" w:rsidRPr="00A67F2C" w14:paraId="5A0F26AF" w14:textId="77777777" w:rsidTr="00E722A4">
        <w:tc>
          <w:tcPr>
            <w:tcW w:w="5286" w:type="dxa"/>
          </w:tcPr>
          <w:p w14:paraId="0EB4D7D4" w14:textId="4F67B5BA" w:rsidR="00DB1F73" w:rsidRPr="00A67F2C" w:rsidRDefault="00E27EFD" w:rsidP="00E27EFD">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en-GB" w:eastAsia="lt-LT"/>
                <w14:ligatures w14:val="none"/>
              </w:rPr>
              <w:t>5.1</w:t>
            </w:r>
            <w:r w:rsidR="004F13F3" w:rsidRPr="00A67F2C">
              <w:rPr>
                <w:rFonts w:asciiTheme="majorHAnsi" w:eastAsia="Times New Roman" w:hAnsiTheme="majorHAnsi" w:cstheme="majorHAnsi"/>
                <w:b/>
                <w:bCs/>
                <w:kern w:val="0"/>
                <w:lang w:val="en-GB" w:eastAsia="lt-LT"/>
                <w14:ligatures w14:val="none"/>
              </w:rPr>
              <w:t>1</w:t>
            </w:r>
            <w:r w:rsidRPr="00A67F2C">
              <w:rPr>
                <w:rFonts w:asciiTheme="majorHAnsi" w:eastAsia="Times New Roman" w:hAnsiTheme="majorHAnsi" w:cstheme="majorHAnsi"/>
                <w:kern w:val="0"/>
                <w:lang w:val="en-GB" w:eastAsia="lt-LT"/>
                <w14:ligatures w14:val="none"/>
              </w:rPr>
              <w:t xml:space="preserve"> </w:t>
            </w:r>
            <w:r w:rsidR="00E16C6D">
              <w:rPr>
                <w:rFonts w:asciiTheme="majorHAnsi" w:hAnsiTheme="majorHAnsi" w:cstheme="majorHAnsi"/>
                <w:lang w:val="en-GB"/>
              </w:rPr>
              <w:t>The Service Provider must prepare</w:t>
            </w:r>
            <w:r w:rsidR="00E16C6D" w:rsidRPr="00A67F2C">
              <w:rPr>
                <w:rFonts w:asciiTheme="majorHAnsi" w:hAnsiTheme="majorHAnsi" w:cstheme="majorHAnsi"/>
                <w:lang w:val="en-GB"/>
              </w:rPr>
              <w:t xml:space="preserve"> </w:t>
            </w:r>
            <w:r w:rsidR="004246C1">
              <w:rPr>
                <w:rFonts w:asciiTheme="majorHAnsi" w:eastAsia="Times New Roman" w:hAnsiTheme="majorHAnsi" w:cstheme="majorHAnsi"/>
                <w:kern w:val="0"/>
                <w:lang w:val="en-GB" w:eastAsia="lt-LT"/>
                <w14:ligatures w14:val="none"/>
              </w:rPr>
              <w:t>t</w:t>
            </w:r>
            <w:r w:rsidRPr="00A67F2C">
              <w:rPr>
                <w:rFonts w:asciiTheme="majorHAnsi" w:eastAsia="Times New Roman" w:hAnsiTheme="majorHAnsi" w:cstheme="majorHAnsi"/>
                <w:kern w:val="0"/>
                <w:lang w:val="en-GB" w:eastAsia="lt-LT"/>
                <w14:ligatures w14:val="none"/>
              </w:rPr>
              <w:t xml:space="preserve">he interim report according to </w:t>
            </w:r>
            <w:r w:rsidR="004E0E66" w:rsidRPr="00A67F2C">
              <w:rPr>
                <w:rFonts w:asciiTheme="majorHAnsi" w:eastAsia="Times New Roman" w:hAnsiTheme="majorHAnsi" w:cstheme="majorHAnsi"/>
                <w:kern w:val="0"/>
                <w:lang w:val="en-GB" w:eastAsia="lt-LT"/>
                <w14:ligatures w14:val="none"/>
              </w:rPr>
              <w:t>5</w:t>
            </w:r>
            <w:r w:rsidRPr="00A67F2C">
              <w:rPr>
                <w:rFonts w:asciiTheme="majorHAnsi" w:eastAsia="Times New Roman" w:hAnsiTheme="majorHAnsi" w:cstheme="majorHAnsi"/>
                <w:kern w:val="0"/>
                <w:lang w:val="en-GB" w:eastAsia="lt-LT"/>
                <w14:ligatures w14:val="none"/>
              </w:rPr>
              <w:t>.</w:t>
            </w:r>
            <w:r w:rsidR="004E0E66" w:rsidRPr="00A67F2C">
              <w:rPr>
                <w:rFonts w:asciiTheme="majorHAnsi" w:eastAsia="Times New Roman" w:hAnsiTheme="majorHAnsi" w:cstheme="majorHAnsi"/>
                <w:kern w:val="0"/>
                <w:lang w:val="en-GB" w:eastAsia="lt-LT"/>
                <w14:ligatures w14:val="none"/>
              </w:rPr>
              <w:t>1 to 5.</w:t>
            </w:r>
            <w:r w:rsidR="004F13F3" w:rsidRPr="00A67F2C">
              <w:rPr>
                <w:rFonts w:asciiTheme="majorHAnsi" w:eastAsia="Times New Roman" w:hAnsiTheme="majorHAnsi" w:cstheme="majorHAnsi"/>
                <w:kern w:val="0"/>
                <w:lang w:val="en-GB" w:eastAsia="lt-LT"/>
                <w14:ligatures w14:val="none"/>
              </w:rPr>
              <w:t>9</w:t>
            </w:r>
            <w:r w:rsidRPr="00A67F2C">
              <w:rPr>
                <w:rFonts w:asciiTheme="majorHAnsi" w:eastAsia="Times New Roman" w:hAnsiTheme="majorHAnsi" w:cstheme="majorHAnsi"/>
                <w:kern w:val="0"/>
                <w:lang w:val="en-GB" w:eastAsia="lt-LT"/>
                <w14:ligatures w14:val="none"/>
              </w:rPr>
              <w:t xml:space="preserve"> section</w:t>
            </w:r>
            <w:r w:rsidR="004F13F3" w:rsidRPr="00A67F2C">
              <w:rPr>
                <w:rFonts w:asciiTheme="majorHAnsi" w:eastAsia="Times New Roman" w:hAnsiTheme="majorHAnsi" w:cstheme="majorHAnsi"/>
                <w:kern w:val="0"/>
                <w:lang w:val="en-GB" w:eastAsia="lt-LT"/>
                <w14:ligatures w14:val="none"/>
              </w:rPr>
              <w:t>s</w:t>
            </w:r>
            <w:r w:rsidRPr="00A67F2C">
              <w:rPr>
                <w:rFonts w:asciiTheme="majorHAnsi" w:eastAsia="Times New Roman" w:hAnsiTheme="majorHAnsi" w:cstheme="majorHAnsi"/>
                <w:kern w:val="0"/>
                <w:lang w:val="en-GB" w:eastAsia="lt-LT"/>
                <w14:ligatures w14:val="none"/>
              </w:rPr>
              <w:t xml:space="preserve"> of this </w:t>
            </w:r>
            <w:proofErr w:type="gramStart"/>
            <w:r w:rsidRPr="00A67F2C">
              <w:rPr>
                <w:rFonts w:asciiTheme="majorHAnsi" w:eastAsia="Times New Roman" w:hAnsiTheme="majorHAnsi" w:cstheme="majorHAnsi"/>
                <w:kern w:val="0"/>
                <w:lang w:val="en-GB" w:eastAsia="lt-LT"/>
                <w14:ligatures w14:val="none"/>
              </w:rPr>
              <w:t>Technical</w:t>
            </w:r>
            <w:proofErr w:type="gramEnd"/>
            <w:r w:rsidRPr="00A67F2C">
              <w:rPr>
                <w:rFonts w:asciiTheme="majorHAnsi" w:eastAsia="Times New Roman" w:hAnsiTheme="majorHAnsi" w:cstheme="majorHAnsi"/>
                <w:kern w:val="0"/>
                <w:lang w:val="en-GB" w:eastAsia="lt-LT"/>
                <w14:ligatures w14:val="none"/>
              </w:rPr>
              <w:t xml:space="preserve"> specification:</w:t>
            </w:r>
          </w:p>
          <w:p w14:paraId="4B66BB57" w14:textId="0CA3548E" w:rsidR="009E671F" w:rsidRPr="00A67F2C" w:rsidRDefault="00E27EFD" w:rsidP="00E27EFD">
            <w:pPr>
              <w:spacing w:line="276" w:lineRule="auto"/>
              <w:jc w:val="both"/>
              <w:rPr>
                <w:rFonts w:asciiTheme="majorHAnsi" w:eastAsia="Times New Roman" w:hAnsiTheme="majorHAnsi" w:cstheme="majorHAnsi"/>
                <w:b/>
                <w:bCs/>
                <w:kern w:val="0"/>
                <w:lang w:val="en-GB" w:eastAsia="lt-LT"/>
                <w14:ligatures w14:val="none"/>
              </w:rPr>
            </w:pPr>
            <w:r w:rsidRPr="00A67F2C">
              <w:rPr>
                <w:rFonts w:asciiTheme="majorHAnsi" w:hAnsiTheme="majorHAnsi" w:cstheme="majorHAnsi"/>
                <w:i/>
                <w:iCs/>
                <w:lang w:val="en-GB"/>
              </w:rPr>
              <w:t>10 months after contract signing</w:t>
            </w:r>
          </w:p>
        </w:tc>
        <w:tc>
          <w:tcPr>
            <w:tcW w:w="5062" w:type="dxa"/>
          </w:tcPr>
          <w:p w14:paraId="0B81E199" w14:textId="030E78D1" w:rsidR="00DB1F73" w:rsidRPr="00DB1F73" w:rsidRDefault="00DB1F73" w:rsidP="00DB1F73">
            <w:pPr>
              <w:spacing w:line="276" w:lineRule="auto"/>
              <w:jc w:val="both"/>
              <w:rPr>
                <w:rFonts w:asciiTheme="majorHAnsi" w:hAnsiTheme="majorHAnsi" w:cstheme="majorHAnsi"/>
                <w:lang w:val="lt-LT"/>
              </w:rPr>
            </w:pPr>
            <w:r w:rsidRPr="00DB1F73">
              <w:rPr>
                <w:rFonts w:asciiTheme="majorHAnsi" w:hAnsiTheme="majorHAnsi" w:cstheme="majorHAnsi"/>
                <w:b/>
                <w:bCs/>
                <w:lang w:val="lt-LT"/>
              </w:rPr>
              <w:t>5.11</w:t>
            </w:r>
            <w:r w:rsidRPr="00DB1F73">
              <w:rPr>
                <w:rFonts w:asciiTheme="majorHAnsi" w:hAnsiTheme="majorHAnsi" w:cstheme="majorHAnsi"/>
                <w:lang w:val="lt-LT"/>
              </w:rPr>
              <w:t xml:space="preserve"> Paslaugų teikėjas privalo parengti tarpinių rezultatų ataskaitą pagal 5.1–5.9 punktus šioje Techninėje specifikacijoje:</w:t>
            </w:r>
          </w:p>
          <w:p w14:paraId="58011053" w14:textId="77777777" w:rsidR="001C65E1" w:rsidRDefault="00DB1F73" w:rsidP="00DB1F73">
            <w:pPr>
              <w:spacing w:line="276" w:lineRule="auto"/>
              <w:jc w:val="both"/>
              <w:rPr>
                <w:rFonts w:asciiTheme="majorHAnsi" w:hAnsiTheme="majorHAnsi" w:cstheme="majorHAnsi"/>
                <w:i/>
                <w:iCs/>
                <w:lang w:val="lt-LT"/>
              </w:rPr>
            </w:pPr>
            <w:r w:rsidRPr="00DB1F73">
              <w:rPr>
                <w:rFonts w:asciiTheme="majorHAnsi" w:hAnsiTheme="majorHAnsi" w:cstheme="majorHAnsi"/>
                <w:i/>
                <w:iCs/>
                <w:lang w:val="lt-LT"/>
              </w:rPr>
              <w:t>Per 10 mėnesių nuo sutarties pasirašymo</w:t>
            </w:r>
          </w:p>
          <w:p w14:paraId="3F2DC5EF" w14:textId="4AC89331" w:rsidR="00E722A4" w:rsidRPr="00DB1F73" w:rsidRDefault="00E722A4" w:rsidP="00DB1F73">
            <w:pPr>
              <w:spacing w:line="276" w:lineRule="auto"/>
              <w:jc w:val="both"/>
              <w:rPr>
                <w:rFonts w:asciiTheme="majorHAnsi" w:hAnsiTheme="majorHAnsi" w:cstheme="majorHAnsi"/>
                <w:i/>
                <w:iCs/>
                <w:lang w:val="lt-LT"/>
              </w:rPr>
            </w:pPr>
          </w:p>
        </w:tc>
      </w:tr>
      <w:tr w:rsidR="009E671F" w:rsidRPr="00A67F2C" w14:paraId="74F9DB95" w14:textId="77777777" w:rsidTr="00E722A4">
        <w:tc>
          <w:tcPr>
            <w:tcW w:w="5286" w:type="dxa"/>
          </w:tcPr>
          <w:p w14:paraId="778B5395" w14:textId="3940B2B1" w:rsidR="008F121B" w:rsidRPr="00A67F2C" w:rsidRDefault="004F13F3" w:rsidP="004F13F3">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en-GB" w:eastAsia="lt-LT"/>
                <w14:ligatures w14:val="none"/>
              </w:rPr>
              <w:t>5.1</w:t>
            </w:r>
            <w:r w:rsidR="00EE197C" w:rsidRPr="00A67F2C">
              <w:rPr>
                <w:rFonts w:asciiTheme="majorHAnsi" w:eastAsia="Times New Roman" w:hAnsiTheme="majorHAnsi" w:cstheme="majorHAnsi"/>
                <w:b/>
                <w:bCs/>
                <w:kern w:val="0"/>
                <w:lang w:val="en-GB" w:eastAsia="lt-LT"/>
                <w14:ligatures w14:val="none"/>
              </w:rPr>
              <w:t>2</w:t>
            </w:r>
            <w:r w:rsidRPr="00A67F2C">
              <w:rPr>
                <w:rFonts w:asciiTheme="majorHAnsi" w:eastAsia="Times New Roman" w:hAnsiTheme="majorHAnsi" w:cstheme="majorHAnsi"/>
                <w:kern w:val="0"/>
                <w:lang w:val="en-GB" w:eastAsia="lt-LT"/>
                <w14:ligatures w14:val="none"/>
              </w:rPr>
              <w:t xml:space="preserve"> </w:t>
            </w:r>
            <w:r w:rsidR="004246C1">
              <w:rPr>
                <w:rFonts w:asciiTheme="majorHAnsi" w:hAnsiTheme="majorHAnsi" w:cstheme="majorHAnsi"/>
                <w:lang w:val="en-GB"/>
              </w:rPr>
              <w:t>The Service Provider must prepare</w:t>
            </w:r>
            <w:r w:rsidR="004246C1" w:rsidRPr="00A67F2C">
              <w:rPr>
                <w:rFonts w:asciiTheme="majorHAnsi" w:hAnsiTheme="majorHAnsi" w:cstheme="majorHAnsi"/>
                <w:lang w:val="en-GB"/>
              </w:rPr>
              <w:t xml:space="preserve"> </w:t>
            </w:r>
            <w:r w:rsidR="004246C1">
              <w:rPr>
                <w:rFonts w:asciiTheme="majorHAnsi" w:eastAsia="Times New Roman" w:hAnsiTheme="majorHAnsi" w:cstheme="majorHAnsi"/>
                <w:kern w:val="0"/>
                <w:lang w:val="en-GB" w:eastAsia="lt-LT"/>
                <w14:ligatures w14:val="none"/>
              </w:rPr>
              <w:t>t</w:t>
            </w:r>
            <w:r w:rsidRPr="00A67F2C">
              <w:rPr>
                <w:rFonts w:asciiTheme="majorHAnsi" w:eastAsia="Times New Roman" w:hAnsiTheme="majorHAnsi" w:cstheme="majorHAnsi"/>
                <w:kern w:val="0"/>
                <w:lang w:val="en-GB" w:eastAsia="lt-LT"/>
                <w14:ligatures w14:val="none"/>
              </w:rPr>
              <w:t xml:space="preserve">he </w:t>
            </w:r>
            <w:r w:rsidR="00EE197C" w:rsidRPr="00A67F2C">
              <w:rPr>
                <w:rFonts w:asciiTheme="majorHAnsi" w:eastAsia="Times New Roman" w:hAnsiTheme="majorHAnsi" w:cstheme="majorHAnsi"/>
                <w:kern w:val="0"/>
                <w:lang w:val="en-GB" w:eastAsia="lt-LT"/>
                <w14:ligatures w14:val="none"/>
              </w:rPr>
              <w:t>final</w:t>
            </w:r>
            <w:r w:rsidRPr="00A67F2C">
              <w:rPr>
                <w:rFonts w:asciiTheme="majorHAnsi" w:eastAsia="Times New Roman" w:hAnsiTheme="majorHAnsi" w:cstheme="majorHAnsi"/>
                <w:kern w:val="0"/>
                <w:lang w:val="en-GB" w:eastAsia="lt-LT"/>
                <w14:ligatures w14:val="none"/>
              </w:rPr>
              <w:t xml:space="preserve"> report according to 5.1 to 5.</w:t>
            </w:r>
            <w:r w:rsidR="004A1688" w:rsidRPr="00A67F2C">
              <w:rPr>
                <w:rFonts w:asciiTheme="majorHAnsi" w:eastAsia="Times New Roman" w:hAnsiTheme="majorHAnsi" w:cstheme="majorHAnsi"/>
                <w:kern w:val="0"/>
                <w:lang w:val="en-GB" w:eastAsia="lt-LT"/>
                <w14:ligatures w14:val="none"/>
              </w:rPr>
              <w:t>10</w:t>
            </w:r>
            <w:r w:rsidRPr="00A67F2C">
              <w:rPr>
                <w:rFonts w:asciiTheme="majorHAnsi" w:eastAsia="Times New Roman" w:hAnsiTheme="majorHAnsi" w:cstheme="majorHAnsi"/>
                <w:kern w:val="0"/>
                <w:lang w:val="en-GB" w:eastAsia="lt-LT"/>
                <w14:ligatures w14:val="none"/>
              </w:rPr>
              <w:t xml:space="preserve"> sections of this </w:t>
            </w:r>
            <w:proofErr w:type="gramStart"/>
            <w:r w:rsidRPr="00A67F2C">
              <w:rPr>
                <w:rFonts w:asciiTheme="majorHAnsi" w:eastAsia="Times New Roman" w:hAnsiTheme="majorHAnsi" w:cstheme="majorHAnsi"/>
                <w:kern w:val="0"/>
                <w:lang w:val="en-GB" w:eastAsia="lt-LT"/>
                <w14:ligatures w14:val="none"/>
              </w:rPr>
              <w:t>Technical</w:t>
            </w:r>
            <w:proofErr w:type="gramEnd"/>
            <w:r w:rsidRPr="00A67F2C">
              <w:rPr>
                <w:rFonts w:asciiTheme="majorHAnsi" w:eastAsia="Times New Roman" w:hAnsiTheme="majorHAnsi" w:cstheme="majorHAnsi"/>
                <w:kern w:val="0"/>
                <w:lang w:val="en-GB" w:eastAsia="lt-LT"/>
                <w14:ligatures w14:val="none"/>
              </w:rPr>
              <w:t xml:space="preserve"> specification:</w:t>
            </w:r>
          </w:p>
          <w:p w14:paraId="08BC7D26" w14:textId="46BB928D" w:rsidR="009E671F" w:rsidRPr="00A67F2C" w:rsidRDefault="004F13F3" w:rsidP="004F13F3">
            <w:pPr>
              <w:spacing w:line="276" w:lineRule="auto"/>
              <w:jc w:val="both"/>
              <w:rPr>
                <w:rFonts w:asciiTheme="majorHAnsi" w:eastAsia="Times New Roman" w:hAnsiTheme="majorHAnsi" w:cstheme="majorHAnsi"/>
                <w:b/>
                <w:bCs/>
                <w:kern w:val="0"/>
                <w:lang w:val="en-GB" w:eastAsia="lt-LT"/>
                <w14:ligatures w14:val="none"/>
              </w:rPr>
            </w:pPr>
            <w:r w:rsidRPr="00A67F2C">
              <w:rPr>
                <w:rFonts w:asciiTheme="majorHAnsi" w:hAnsiTheme="majorHAnsi" w:cstheme="majorHAnsi"/>
                <w:i/>
                <w:iCs/>
                <w:lang w:val="en-GB"/>
              </w:rPr>
              <w:t>1</w:t>
            </w:r>
            <w:r w:rsidR="007459E1" w:rsidRPr="00A67F2C">
              <w:rPr>
                <w:rFonts w:asciiTheme="majorHAnsi" w:hAnsiTheme="majorHAnsi" w:cstheme="majorHAnsi"/>
                <w:i/>
                <w:iCs/>
                <w:lang w:val="en-GB"/>
              </w:rPr>
              <w:t>2</w:t>
            </w:r>
            <w:r w:rsidRPr="00A67F2C">
              <w:rPr>
                <w:rFonts w:asciiTheme="majorHAnsi" w:hAnsiTheme="majorHAnsi" w:cstheme="majorHAnsi"/>
                <w:i/>
                <w:iCs/>
                <w:lang w:val="en-GB"/>
              </w:rPr>
              <w:t xml:space="preserve"> months after contract signing</w:t>
            </w:r>
          </w:p>
        </w:tc>
        <w:tc>
          <w:tcPr>
            <w:tcW w:w="5062" w:type="dxa"/>
          </w:tcPr>
          <w:p w14:paraId="1BBFE428" w14:textId="79DE2C0D" w:rsidR="00A80167" w:rsidRPr="00D55FD4" w:rsidRDefault="00A80167" w:rsidP="00A80167">
            <w:pPr>
              <w:spacing w:line="276" w:lineRule="auto"/>
              <w:jc w:val="both"/>
              <w:rPr>
                <w:rFonts w:asciiTheme="majorHAnsi" w:hAnsiTheme="majorHAnsi" w:cstheme="majorHAnsi"/>
                <w:lang w:val="lt-LT"/>
              </w:rPr>
            </w:pPr>
            <w:r w:rsidRPr="00A80167">
              <w:rPr>
                <w:rFonts w:asciiTheme="majorHAnsi" w:hAnsiTheme="majorHAnsi" w:cstheme="majorHAnsi"/>
                <w:b/>
                <w:bCs/>
                <w:lang w:val="lt-LT"/>
              </w:rPr>
              <w:t>5.12</w:t>
            </w:r>
            <w:r w:rsidRPr="00A80167">
              <w:rPr>
                <w:rFonts w:asciiTheme="majorHAnsi" w:hAnsiTheme="majorHAnsi" w:cstheme="majorHAnsi"/>
                <w:lang w:val="lt-LT"/>
              </w:rPr>
              <w:t xml:space="preserve"> Paslaugų teikėjas privalo parengti galutinę ataskaitą pagal 5.1–5.10 punktus šioje Techninėje specifikacijoje:</w:t>
            </w:r>
          </w:p>
          <w:p w14:paraId="720E78B4" w14:textId="77777777" w:rsidR="001C65E1" w:rsidRDefault="00A80167" w:rsidP="00A80167">
            <w:pPr>
              <w:spacing w:line="276" w:lineRule="auto"/>
              <w:jc w:val="both"/>
              <w:rPr>
                <w:rFonts w:asciiTheme="majorHAnsi" w:hAnsiTheme="majorHAnsi" w:cstheme="majorHAnsi"/>
                <w:i/>
                <w:iCs/>
                <w:lang w:val="lt-LT"/>
              </w:rPr>
            </w:pPr>
            <w:r w:rsidRPr="00A80167">
              <w:rPr>
                <w:rFonts w:asciiTheme="majorHAnsi" w:hAnsiTheme="majorHAnsi" w:cstheme="majorHAnsi"/>
                <w:i/>
                <w:iCs/>
                <w:lang w:val="lt-LT"/>
              </w:rPr>
              <w:t>Per 12 mėnesių nuo sutarties pasirašymo</w:t>
            </w:r>
          </w:p>
          <w:p w14:paraId="4219DB2B" w14:textId="755D69CE" w:rsidR="00E722A4" w:rsidRPr="00A67F2C" w:rsidRDefault="00E722A4" w:rsidP="00A80167">
            <w:pPr>
              <w:spacing w:line="276" w:lineRule="auto"/>
              <w:jc w:val="both"/>
              <w:rPr>
                <w:rFonts w:asciiTheme="majorHAnsi" w:hAnsiTheme="majorHAnsi" w:cstheme="majorHAnsi"/>
                <w:i/>
                <w:iCs/>
                <w:lang w:val="lt-LT"/>
              </w:rPr>
            </w:pPr>
          </w:p>
        </w:tc>
      </w:tr>
      <w:tr w:rsidR="00687A20" w:rsidRPr="00A67F2C" w14:paraId="4D0DA917" w14:textId="77777777" w:rsidTr="00E722A4">
        <w:tc>
          <w:tcPr>
            <w:tcW w:w="5286" w:type="dxa"/>
          </w:tcPr>
          <w:p w14:paraId="095CF7D2" w14:textId="2299EE70" w:rsidR="00687A20" w:rsidRPr="00A67F2C" w:rsidRDefault="00CD6D90" w:rsidP="004460B5">
            <w:pPr>
              <w:spacing w:line="276" w:lineRule="auto"/>
              <w:jc w:val="both"/>
              <w:rPr>
                <w:rFonts w:asciiTheme="majorHAnsi" w:hAnsiTheme="majorHAnsi" w:cstheme="majorHAnsi"/>
                <w:b/>
                <w:bCs/>
                <w:lang w:val="lt-LT"/>
              </w:rPr>
            </w:pPr>
            <w:r w:rsidRPr="00A67F2C">
              <w:rPr>
                <w:rFonts w:asciiTheme="majorHAnsi" w:hAnsiTheme="majorHAnsi" w:cstheme="majorHAnsi"/>
                <w:b/>
                <w:bCs/>
                <w:lang w:val="lt-LT"/>
              </w:rPr>
              <w:t>5.1</w:t>
            </w:r>
            <w:r w:rsidR="008B07FC">
              <w:rPr>
                <w:rFonts w:asciiTheme="majorHAnsi" w:hAnsiTheme="majorHAnsi" w:cstheme="majorHAnsi"/>
                <w:b/>
                <w:bCs/>
                <w:lang w:val="lt-LT"/>
              </w:rPr>
              <w:t>3</w:t>
            </w:r>
            <w:r w:rsidRPr="00A67F2C">
              <w:rPr>
                <w:rFonts w:asciiTheme="majorHAnsi" w:hAnsiTheme="majorHAnsi" w:cstheme="majorHAnsi"/>
                <w:b/>
                <w:bCs/>
                <w:lang w:val="lt-LT"/>
              </w:rPr>
              <w:t xml:space="preserve"> </w:t>
            </w:r>
            <w:r w:rsidR="00D61ECF" w:rsidRPr="00A67F2C">
              <w:rPr>
                <w:rFonts w:asciiTheme="majorHAnsi" w:hAnsiTheme="majorHAnsi" w:cstheme="majorHAnsi"/>
              </w:rPr>
              <w:t>The total term of the provision of services is no more than 14 months from the date of signing the contract.</w:t>
            </w:r>
          </w:p>
        </w:tc>
        <w:tc>
          <w:tcPr>
            <w:tcW w:w="5062" w:type="dxa"/>
          </w:tcPr>
          <w:p w14:paraId="259CA8BB" w14:textId="77777777" w:rsidR="00687A20" w:rsidRDefault="00A80167" w:rsidP="00EF1174">
            <w:pPr>
              <w:spacing w:line="276" w:lineRule="auto"/>
              <w:jc w:val="both"/>
              <w:rPr>
                <w:rFonts w:asciiTheme="majorHAnsi" w:hAnsiTheme="majorHAnsi" w:cstheme="majorHAnsi"/>
                <w:lang w:val="lt-LT"/>
              </w:rPr>
            </w:pPr>
            <w:r w:rsidRPr="00497AB9">
              <w:rPr>
                <w:rFonts w:asciiTheme="majorHAnsi" w:hAnsiTheme="majorHAnsi" w:cstheme="majorHAnsi"/>
                <w:b/>
                <w:bCs/>
                <w:lang w:val="lt-LT"/>
              </w:rPr>
              <w:t>5.13</w:t>
            </w:r>
            <w:r w:rsidRPr="00A80167">
              <w:rPr>
                <w:rFonts w:asciiTheme="majorHAnsi" w:hAnsiTheme="majorHAnsi" w:cstheme="majorHAnsi"/>
                <w:lang w:val="lt-LT"/>
              </w:rPr>
              <w:t xml:space="preserve"> Paslaugų teikimo bendras terminas negali būti ilgesnis nei 14 mėnesių nuo sutarties pasirašymo dienos.</w:t>
            </w:r>
          </w:p>
          <w:p w14:paraId="4E9BE0D8" w14:textId="101625A2" w:rsidR="00497AB9" w:rsidRPr="00A80167" w:rsidRDefault="00497AB9" w:rsidP="00EF1174">
            <w:pPr>
              <w:spacing w:line="276" w:lineRule="auto"/>
              <w:jc w:val="both"/>
              <w:rPr>
                <w:rFonts w:asciiTheme="majorHAnsi" w:hAnsiTheme="majorHAnsi" w:cstheme="majorHAnsi"/>
                <w:lang w:val="lt-LT"/>
              </w:rPr>
            </w:pPr>
          </w:p>
        </w:tc>
      </w:tr>
      <w:tr w:rsidR="008F121B" w:rsidRPr="00A67F2C" w14:paraId="04A40042" w14:textId="77777777" w:rsidTr="00E722A4">
        <w:tc>
          <w:tcPr>
            <w:tcW w:w="5286" w:type="dxa"/>
          </w:tcPr>
          <w:p w14:paraId="098E86CD" w14:textId="3A7EADD0" w:rsidR="001777F0" w:rsidRDefault="008B07FC" w:rsidP="00F72D18">
            <w:pPr>
              <w:spacing w:line="276" w:lineRule="auto"/>
              <w:jc w:val="both"/>
              <w:rPr>
                <w:rFonts w:asciiTheme="majorHAnsi" w:hAnsiTheme="majorHAnsi" w:cstheme="majorHAnsi"/>
                <w:lang w:val="en-GB"/>
              </w:rPr>
            </w:pPr>
            <w:r w:rsidRPr="00A67F2C">
              <w:rPr>
                <w:rFonts w:asciiTheme="majorHAnsi" w:hAnsiTheme="majorHAnsi" w:cstheme="majorHAnsi"/>
                <w:b/>
                <w:bCs/>
                <w:lang w:val="en-GB"/>
              </w:rPr>
              <w:t>5.1</w:t>
            </w:r>
            <w:r w:rsidR="00086557">
              <w:rPr>
                <w:rFonts w:asciiTheme="majorHAnsi" w:hAnsiTheme="majorHAnsi" w:cstheme="majorHAnsi"/>
                <w:b/>
                <w:bCs/>
                <w:lang w:val="en-GB"/>
              </w:rPr>
              <w:t>4</w:t>
            </w:r>
            <w:r w:rsidRPr="00A67F2C">
              <w:rPr>
                <w:rFonts w:asciiTheme="majorHAnsi" w:hAnsiTheme="majorHAnsi" w:cstheme="majorHAnsi"/>
                <w:lang w:val="en-GB"/>
              </w:rPr>
              <w:t xml:space="preserve"> The</w:t>
            </w:r>
            <w:r>
              <w:rPr>
                <w:rFonts w:asciiTheme="majorHAnsi" w:hAnsiTheme="majorHAnsi" w:cstheme="majorHAnsi"/>
                <w:lang w:val="en-GB"/>
              </w:rPr>
              <w:t xml:space="preserve"> </w:t>
            </w:r>
            <w:r w:rsidR="002D62F1">
              <w:rPr>
                <w:rFonts w:asciiTheme="majorHAnsi" w:hAnsiTheme="majorHAnsi" w:cstheme="majorHAnsi"/>
                <w:lang w:val="en-GB"/>
              </w:rPr>
              <w:t xml:space="preserve">updated </w:t>
            </w:r>
            <w:r w:rsidR="001777F0">
              <w:rPr>
                <w:rFonts w:asciiTheme="majorHAnsi" w:hAnsiTheme="majorHAnsi" w:cstheme="majorHAnsi"/>
                <w:lang w:val="en-GB"/>
              </w:rPr>
              <w:t>design</w:t>
            </w:r>
            <w:r w:rsidR="001777F0" w:rsidRPr="00A67F2C">
              <w:rPr>
                <w:rFonts w:asciiTheme="majorHAnsi" w:hAnsiTheme="majorHAnsi" w:cstheme="majorHAnsi"/>
                <w:lang w:val="en-GB"/>
              </w:rPr>
              <w:t xml:space="preserve"> </w:t>
            </w:r>
            <w:r w:rsidRPr="00A67F2C">
              <w:rPr>
                <w:rFonts w:asciiTheme="majorHAnsi" w:hAnsiTheme="majorHAnsi" w:cstheme="majorHAnsi"/>
                <w:lang w:val="en-GB"/>
              </w:rPr>
              <w:t>values</w:t>
            </w:r>
            <w:r w:rsidR="00364803">
              <w:rPr>
                <w:rFonts w:asciiTheme="majorHAnsi" w:hAnsiTheme="majorHAnsi" w:cstheme="majorHAnsi"/>
                <w:lang w:val="en-GB"/>
              </w:rPr>
              <w:t>,</w:t>
            </w:r>
            <w:r w:rsidR="00E058FD">
              <w:rPr>
                <w:rFonts w:asciiTheme="majorHAnsi" w:hAnsiTheme="majorHAnsi" w:cstheme="majorHAnsi"/>
                <w:lang w:val="en-GB"/>
              </w:rPr>
              <w:t xml:space="preserve"> </w:t>
            </w:r>
            <w:r w:rsidR="00364803">
              <w:rPr>
                <w:rFonts w:asciiTheme="majorHAnsi" w:hAnsiTheme="majorHAnsi" w:cstheme="majorHAnsi"/>
                <w:lang w:val="en-GB"/>
              </w:rPr>
              <w:t>for</w:t>
            </w:r>
            <w:r w:rsidR="001777F0">
              <w:rPr>
                <w:rFonts w:asciiTheme="majorHAnsi" w:hAnsiTheme="majorHAnsi" w:cstheme="majorHAnsi"/>
                <w:lang w:val="en-GB"/>
              </w:rPr>
              <w:t xml:space="preserve"> </w:t>
            </w:r>
            <w:r w:rsidR="002D62F1">
              <w:rPr>
                <w:rFonts w:asciiTheme="majorHAnsi" w:hAnsiTheme="majorHAnsi" w:cstheme="majorHAnsi"/>
                <w:lang w:val="en-GB"/>
              </w:rPr>
              <w:t>the execution of this feasibility study</w:t>
            </w:r>
            <w:r w:rsidR="00364803">
              <w:rPr>
                <w:rFonts w:asciiTheme="majorHAnsi" w:hAnsiTheme="majorHAnsi" w:cstheme="majorHAnsi"/>
                <w:lang w:val="en-GB"/>
              </w:rPr>
              <w:t xml:space="preserve">, for </w:t>
            </w:r>
            <w:r w:rsidR="001777F0">
              <w:rPr>
                <w:rFonts w:asciiTheme="majorHAnsi" w:hAnsiTheme="majorHAnsi" w:cstheme="majorHAnsi"/>
                <w:lang w:val="en-GB"/>
              </w:rPr>
              <w:t>the selected Service Provider</w:t>
            </w:r>
            <w:r w:rsidRPr="00A67F2C">
              <w:rPr>
                <w:rFonts w:asciiTheme="majorHAnsi" w:hAnsiTheme="majorHAnsi" w:cstheme="majorHAnsi"/>
                <w:lang w:val="en-GB"/>
              </w:rPr>
              <w:t xml:space="preserve"> </w:t>
            </w:r>
            <w:r w:rsidR="001777F0">
              <w:rPr>
                <w:rFonts w:asciiTheme="majorHAnsi" w:hAnsiTheme="majorHAnsi" w:cstheme="majorHAnsi"/>
                <w:lang w:val="en-GB"/>
              </w:rPr>
              <w:t>will be sent</w:t>
            </w:r>
            <w:r w:rsidR="00E058FD">
              <w:rPr>
                <w:rFonts w:asciiTheme="majorHAnsi" w:hAnsiTheme="majorHAnsi" w:cstheme="majorHAnsi"/>
                <w:lang w:val="en-GB"/>
              </w:rPr>
              <w:t>:</w:t>
            </w:r>
          </w:p>
          <w:p w14:paraId="2DB26E42" w14:textId="77777777" w:rsidR="00364803" w:rsidRDefault="008B07FC" w:rsidP="00F72D18">
            <w:pPr>
              <w:spacing w:line="276" w:lineRule="auto"/>
              <w:jc w:val="both"/>
              <w:rPr>
                <w:rFonts w:asciiTheme="majorHAnsi" w:hAnsiTheme="majorHAnsi" w:cstheme="majorHAnsi"/>
                <w:i/>
                <w:iCs/>
                <w:lang w:val="en-GB"/>
              </w:rPr>
            </w:pPr>
            <w:r w:rsidRPr="00A67F2C">
              <w:rPr>
                <w:rFonts w:asciiTheme="majorHAnsi" w:hAnsiTheme="majorHAnsi" w:cstheme="majorHAnsi"/>
                <w:i/>
                <w:iCs/>
                <w:lang w:val="en-GB"/>
              </w:rPr>
              <w:t>Within 1 week after contract signing</w:t>
            </w:r>
            <w:r w:rsidR="00364803" w:rsidRPr="00364803">
              <w:rPr>
                <w:rFonts w:asciiTheme="majorHAnsi" w:hAnsiTheme="majorHAnsi" w:cstheme="majorHAnsi"/>
                <w:i/>
                <w:iCs/>
                <w:vertAlign w:val="superscript"/>
                <w:lang w:val="en-GB"/>
              </w:rPr>
              <w:t>1</w:t>
            </w:r>
          </w:p>
          <w:p w14:paraId="7E920433" w14:textId="77777777" w:rsidR="00364803" w:rsidRDefault="00364803" w:rsidP="00F72D18">
            <w:pPr>
              <w:spacing w:line="276" w:lineRule="auto"/>
              <w:jc w:val="both"/>
              <w:rPr>
                <w:rFonts w:asciiTheme="majorHAnsi" w:hAnsiTheme="majorHAnsi" w:cstheme="majorHAnsi"/>
                <w:i/>
                <w:iCs/>
                <w:lang w:val="en-GB"/>
              </w:rPr>
            </w:pPr>
          </w:p>
          <w:p w14:paraId="6BC5E9E3" w14:textId="4DE0F8FE" w:rsidR="008F121B" w:rsidRPr="00674A80" w:rsidRDefault="00CD72E7" w:rsidP="00F72D18">
            <w:pPr>
              <w:spacing w:line="276" w:lineRule="auto"/>
              <w:jc w:val="both"/>
              <w:rPr>
                <w:rFonts w:asciiTheme="majorHAnsi" w:hAnsiTheme="majorHAnsi" w:cstheme="majorHAnsi"/>
                <w:i/>
                <w:iCs/>
                <w:lang w:val="en-GB"/>
              </w:rPr>
            </w:pPr>
            <w:r w:rsidRPr="00CD72E7">
              <w:rPr>
                <w:rFonts w:asciiTheme="majorHAnsi" w:hAnsiTheme="majorHAnsi" w:cstheme="majorHAnsi"/>
                <w:i/>
                <w:iCs/>
                <w:lang w:val="en-GB"/>
              </w:rPr>
              <w:t>1</w:t>
            </w:r>
            <w:r w:rsidR="00364803">
              <w:rPr>
                <w:rFonts w:asciiTheme="majorHAnsi" w:hAnsiTheme="majorHAnsi" w:cstheme="majorHAnsi"/>
                <w:i/>
                <w:iCs/>
                <w:lang w:val="en-GB"/>
              </w:rPr>
              <w:t xml:space="preserve"> </w:t>
            </w:r>
            <w:r w:rsidR="00E058FD" w:rsidRPr="00364803">
              <w:rPr>
                <w:rFonts w:asciiTheme="majorHAnsi" w:hAnsiTheme="majorHAnsi" w:cstheme="majorHAnsi"/>
                <w:i/>
                <w:iCs/>
                <w:lang w:val="en-GB"/>
              </w:rPr>
              <w:t xml:space="preserve">these values will be prepared by NBHC Cross border </w:t>
            </w:r>
            <w:proofErr w:type="gramStart"/>
            <w:r w:rsidR="008A7D56">
              <w:rPr>
                <w:rFonts w:asciiTheme="majorHAnsi" w:hAnsiTheme="majorHAnsi" w:cstheme="majorHAnsi"/>
                <w:i/>
                <w:iCs/>
                <w:lang w:val="en-GB"/>
              </w:rPr>
              <w:t>T</w:t>
            </w:r>
            <w:r w:rsidR="008A7D56" w:rsidRPr="00364803">
              <w:rPr>
                <w:rFonts w:asciiTheme="majorHAnsi" w:hAnsiTheme="majorHAnsi" w:cstheme="majorHAnsi"/>
                <w:i/>
                <w:iCs/>
                <w:lang w:val="en-GB"/>
              </w:rPr>
              <w:t>echnical</w:t>
            </w:r>
            <w:proofErr w:type="gramEnd"/>
            <w:r w:rsidR="00E058FD" w:rsidRPr="00364803">
              <w:rPr>
                <w:rFonts w:asciiTheme="majorHAnsi" w:hAnsiTheme="majorHAnsi" w:cstheme="majorHAnsi"/>
                <w:i/>
                <w:iCs/>
                <w:lang w:val="en-GB"/>
              </w:rPr>
              <w:t xml:space="preserve"> feasibility study </w:t>
            </w:r>
            <w:r w:rsidR="00364803">
              <w:rPr>
                <w:rFonts w:asciiTheme="majorHAnsi" w:hAnsiTheme="majorHAnsi" w:cstheme="majorHAnsi"/>
                <w:i/>
                <w:iCs/>
                <w:lang w:val="en-GB"/>
              </w:rPr>
              <w:t>by</w:t>
            </w:r>
            <w:r w:rsidR="004579F3">
              <w:rPr>
                <w:rFonts w:asciiTheme="majorHAnsi" w:hAnsiTheme="majorHAnsi" w:cstheme="majorHAnsi"/>
                <w:i/>
                <w:iCs/>
                <w:lang w:val="en-GB"/>
              </w:rPr>
              <w:t xml:space="preserve"> another service provider</w:t>
            </w:r>
            <w:r w:rsidR="00674A80">
              <w:rPr>
                <w:rFonts w:asciiTheme="majorHAnsi" w:hAnsiTheme="majorHAnsi" w:cstheme="majorHAnsi"/>
                <w:i/>
                <w:iCs/>
                <w:lang w:val="en-GB"/>
              </w:rPr>
              <w:t>.</w:t>
            </w:r>
          </w:p>
        </w:tc>
        <w:tc>
          <w:tcPr>
            <w:tcW w:w="5062" w:type="dxa"/>
          </w:tcPr>
          <w:p w14:paraId="30AC4410" w14:textId="78AEE8CA" w:rsidR="00F72D18" w:rsidRDefault="00B0544F" w:rsidP="00F72D18">
            <w:pPr>
              <w:spacing w:line="276" w:lineRule="auto"/>
              <w:jc w:val="both"/>
              <w:rPr>
                <w:rFonts w:asciiTheme="majorHAnsi" w:hAnsiTheme="majorHAnsi" w:cstheme="majorHAnsi"/>
                <w:lang w:val="lt-LT"/>
              </w:rPr>
            </w:pPr>
            <w:r w:rsidRPr="00B0544F">
              <w:rPr>
                <w:rFonts w:asciiTheme="majorHAnsi" w:hAnsiTheme="majorHAnsi" w:cstheme="majorHAnsi"/>
                <w:lang w:val="lt-LT"/>
              </w:rPr>
              <w:t>5.14 Atnaujintos projektinės vertės, reikalingos šios galimybių studijos įgyvendinimui, pasirinktam Paslaugų teikėjui bus pateiktos:</w:t>
            </w:r>
          </w:p>
          <w:p w14:paraId="534276A7" w14:textId="5BBBF6F2" w:rsidR="00B0544F" w:rsidRPr="00F72D18" w:rsidRDefault="00B0544F" w:rsidP="00F72D18">
            <w:pPr>
              <w:spacing w:line="276" w:lineRule="auto"/>
              <w:jc w:val="both"/>
              <w:rPr>
                <w:rFonts w:asciiTheme="majorHAnsi" w:hAnsiTheme="majorHAnsi" w:cstheme="majorHAnsi"/>
                <w:i/>
                <w:iCs/>
                <w:lang w:val="lt-LT"/>
              </w:rPr>
            </w:pPr>
            <w:r w:rsidRPr="00F72D18">
              <w:rPr>
                <w:rFonts w:asciiTheme="majorHAnsi" w:hAnsiTheme="majorHAnsi" w:cstheme="majorHAnsi"/>
                <w:i/>
                <w:iCs/>
                <w:lang w:val="lt-LT"/>
              </w:rPr>
              <w:t>Per 1 savaitę nuo sutarties pasirašymo¹</w:t>
            </w:r>
          </w:p>
          <w:p w14:paraId="37CECB9F" w14:textId="77777777" w:rsidR="00B0544F" w:rsidRPr="00B0544F" w:rsidRDefault="00B0544F" w:rsidP="00F72D18">
            <w:pPr>
              <w:spacing w:line="276" w:lineRule="auto"/>
              <w:jc w:val="both"/>
              <w:rPr>
                <w:rFonts w:asciiTheme="majorHAnsi" w:hAnsiTheme="majorHAnsi" w:cstheme="majorHAnsi"/>
                <w:lang w:val="lt-LT"/>
              </w:rPr>
            </w:pPr>
          </w:p>
          <w:p w14:paraId="22AA91B1" w14:textId="4F247CD9" w:rsidR="008F121B" w:rsidRPr="00F72D18" w:rsidRDefault="00CD72E7" w:rsidP="00F72D18">
            <w:pPr>
              <w:spacing w:line="276" w:lineRule="auto"/>
              <w:jc w:val="both"/>
              <w:rPr>
                <w:rFonts w:asciiTheme="majorHAnsi" w:hAnsiTheme="majorHAnsi" w:cstheme="majorHAnsi"/>
                <w:b/>
                <w:bCs/>
                <w:i/>
                <w:iCs/>
                <w:lang w:val="lt-LT"/>
              </w:rPr>
            </w:pPr>
            <w:r>
              <w:rPr>
                <w:rFonts w:asciiTheme="majorHAnsi" w:hAnsiTheme="majorHAnsi" w:cstheme="majorHAnsi"/>
                <w:i/>
                <w:iCs/>
                <w:lang w:val="lt-LT"/>
              </w:rPr>
              <w:t>1</w:t>
            </w:r>
            <w:r w:rsidR="00F72D18">
              <w:rPr>
                <w:rFonts w:asciiTheme="majorHAnsi" w:hAnsiTheme="majorHAnsi" w:cstheme="majorHAnsi"/>
                <w:i/>
                <w:iCs/>
                <w:lang w:val="lt-LT"/>
              </w:rPr>
              <w:t xml:space="preserve"> š</w:t>
            </w:r>
            <w:r w:rsidR="00B0544F" w:rsidRPr="00F72D18">
              <w:rPr>
                <w:rFonts w:asciiTheme="majorHAnsi" w:hAnsiTheme="majorHAnsi" w:cstheme="majorHAnsi"/>
                <w:i/>
                <w:iCs/>
                <w:lang w:val="lt-LT"/>
              </w:rPr>
              <w:t>ias vertes parengs kitas paslaugų teikėjas, vykdantis NBHC tarpvalstybinę techninę galimybių studiją.</w:t>
            </w:r>
          </w:p>
        </w:tc>
      </w:tr>
    </w:tbl>
    <w:p w14:paraId="7E6828F7" w14:textId="77777777" w:rsidR="00B703DE" w:rsidRDefault="00B703DE" w:rsidP="00B703DE">
      <w:pPr>
        <w:spacing w:after="160"/>
        <w:rPr>
          <w:rFonts w:asciiTheme="majorHAnsi" w:hAnsiTheme="majorHAnsi" w:cstheme="majorHAnsi"/>
          <w:sz w:val="24"/>
          <w:szCs w:val="24"/>
        </w:rPr>
      </w:pPr>
      <w:r>
        <w:rPr>
          <w:rFonts w:asciiTheme="majorHAnsi" w:hAnsiTheme="majorHAnsi" w:cstheme="majorHAnsi"/>
          <w:sz w:val="24"/>
          <w:szCs w:val="24"/>
        </w:rPr>
        <w:br w:type="page"/>
      </w:r>
    </w:p>
    <w:tbl>
      <w:tblPr>
        <w:tblStyle w:val="Lentelstinklelis2"/>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3C1EAC" w:rsidRPr="00A67F2C" w14:paraId="5A12B01A" w14:textId="77777777" w:rsidTr="00E722A4">
        <w:tc>
          <w:tcPr>
            <w:tcW w:w="5286" w:type="dxa"/>
          </w:tcPr>
          <w:p w14:paraId="276BA7AC" w14:textId="3ACF6A43" w:rsidR="003C1EAC" w:rsidRPr="00A67F2C" w:rsidRDefault="00A11345" w:rsidP="00C716F1">
            <w:pPr>
              <w:spacing w:line="276" w:lineRule="auto"/>
              <w:jc w:val="center"/>
              <w:rPr>
                <w:rFonts w:asciiTheme="majorHAnsi" w:eastAsia="Times New Roman" w:hAnsiTheme="majorHAnsi" w:cstheme="majorHAnsi"/>
                <w:b/>
                <w:bCs/>
                <w:caps/>
                <w:lang w:val="en-GB" w:eastAsia="lt-LT"/>
              </w:rPr>
            </w:pPr>
            <w:r w:rsidRPr="00A67F2C">
              <w:rPr>
                <w:rFonts w:asciiTheme="majorHAnsi" w:eastAsia="Times New Roman" w:hAnsiTheme="majorHAnsi" w:cstheme="majorHAnsi"/>
                <w:b/>
                <w:bCs/>
                <w:caps/>
                <w:lang w:val="en-GB" w:eastAsia="lt-LT"/>
              </w:rPr>
              <w:lastRenderedPageBreak/>
              <w:t xml:space="preserve">6. </w:t>
            </w:r>
            <w:r w:rsidR="003C1EAC" w:rsidRPr="00A67F2C">
              <w:rPr>
                <w:rFonts w:asciiTheme="majorHAnsi" w:eastAsia="Times New Roman" w:hAnsiTheme="majorHAnsi" w:cstheme="majorHAnsi"/>
                <w:b/>
                <w:bCs/>
                <w:caps/>
                <w:lang w:val="en-GB" w:eastAsia="lt-LT"/>
              </w:rPr>
              <w:t>Require</w:t>
            </w:r>
            <w:r w:rsidR="006C290E" w:rsidRPr="00A67F2C">
              <w:rPr>
                <w:rFonts w:asciiTheme="majorHAnsi" w:eastAsia="Times New Roman" w:hAnsiTheme="majorHAnsi" w:cstheme="majorHAnsi"/>
                <w:b/>
                <w:bCs/>
                <w:caps/>
                <w:lang w:val="en-GB" w:eastAsia="lt-LT"/>
              </w:rPr>
              <w:t>ments for</w:t>
            </w:r>
            <w:r w:rsidR="003C1EAC" w:rsidRPr="00A67F2C">
              <w:rPr>
                <w:rFonts w:asciiTheme="majorHAnsi" w:eastAsia="Times New Roman" w:hAnsiTheme="majorHAnsi" w:cstheme="majorHAnsi"/>
                <w:b/>
                <w:bCs/>
                <w:caps/>
                <w:lang w:val="en-GB" w:eastAsia="lt-LT"/>
              </w:rPr>
              <w:t xml:space="preserve"> documentation</w:t>
            </w:r>
          </w:p>
        </w:tc>
        <w:tc>
          <w:tcPr>
            <w:tcW w:w="5062" w:type="dxa"/>
          </w:tcPr>
          <w:p w14:paraId="7D630062" w14:textId="3B7DF1FB" w:rsidR="003C1EAC" w:rsidRPr="00A67F2C" w:rsidRDefault="00A11345" w:rsidP="00C716F1">
            <w:pPr>
              <w:spacing w:before="100" w:beforeAutospacing="1" w:line="276" w:lineRule="auto"/>
              <w:jc w:val="center"/>
              <w:rPr>
                <w:rFonts w:asciiTheme="majorHAnsi" w:eastAsia="Times New Roman" w:hAnsiTheme="majorHAnsi" w:cstheme="majorHAnsi"/>
                <w:b/>
                <w:bCs/>
                <w:lang w:val="fi-FI" w:eastAsia="lt-LT"/>
              </w:rPr>
            </w:pPr>
            <w:r w:rsidRPr="00A67F2C">
              <w:rPr>
                <w:rFonts w:asciiTheme="majorHAnsi" w:eastAsia="Times New Roman" w:hAnsiTheme="majorHAnsi" w:cstheme="majorHAnsi"/>
                <w:b/>
                <w:bCs/>
                <w:lang w:val="fi-FI" w:eastAsia="lt-LT"/>
              </w:rPr>
              <w:t xml:space="preserve">6. </w:t>
            </w:r>
            <w:r w:rsidR="006C290E" w:rsidRPr="00A67F2C">
              <w:rPr>
                <w:rFonts w:asciiTheme="majorHAnsi" w:eastAsia="Times New Roman" w:hAnsiTheme="majorHAnsi" w:cstheme="majorHAnsi"/>
                <w:b/>
                <w:bCs/>
                <w:caps/>
                <w:lang w:eastAsia="lt-LT"/>
              </w:rPr>
              <w:t>Reikalavimai dokumentams</w:t>
            </w:r>
          </w:p>
        </w:tc>
      </w:tr>
      <w:tr w:rsidR="00040986" w:rsidRPr="00A67F2C" w14:paraId="73C9D677" w14:textId="77777777" w:rsidTr="00E722A4">
        <w:tc>
          <w:tcPr>
            <w:tcW w:w="5286" w:type="dxa"/>
          </w:tcPr>
          <w:p w14:paraId="6B63640D" w14:textId="1F00A876" w:rsidR="00040986" w:rsidRPr="00A67F2C" w:rsidRDefault="00C716F1" w:rsidP="00FB7A6A">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en-GB" w:eastAsia="lt-LT"/>
                <w14:ligatures w14:val="none"/>
              </w:rPr>
              <w:t>6.1</w:t>
            </w:r>
            <w:r w:rsidRPr="00A67F2C">
              <w:rPr>
                <w:rFonts w:asciiTheme="majorHAnsi" w:eastAsia="Times New Roman" w:hAnsiTheme="majorHAnsi" w:cstheme="majorHAnsi"/>
                <w:kern w:val="0"/>
                <w:lang w:val="en-GB" w:eastAsia="lt-LT"/>
                <w14:ligatures w14:val="none"/>
              </w:rPr>
              <w:t xml:space="preserve"> </w:t>
            </w:r>
            <w:r w:rsidR="00221492" w:rsidRPr="00A67F2C">
              <w:rPr>
                <w:rFonts w:asciiTheme="majorHAnsi" w:eastAsia="Times New Roman" w:hAnsiTheme="majorHAnsi" w:cstheme="majorHAnsi"/>
                <w:kern w:val="0"/>
                <w:lang w:val="en-GB" w:eastAsia="lt-LT"/>
                <w14:ligatures w14:val="none"/>
              </w:rPr>
              <w:t xml:space="preserve">Documentation </w:t>
            </w:r>
            <w:r w:rsidR="001F08D6" w:rsidRPr="00A67F2C">
              <w:rPr>
                <w:rFonts w:asciiTheme="majorHAnsi" w:eastAsia="Times New Roman" w:hAnsiTheme="majorHAnsi" w:cstheme="majorHAnsi"/>
                <w:kern w:val="0"/>
                <w:lang w:val="en-GB" w:eastAsia="lt-LT"/>
                <w14:ligatures w14:val="none"/>
              </w:rPr>
              <w:t xml:space="preserve">and reports </w:t>
            </w:r>
            <w:r w:rsidR="00221492" w:rsidRPr="00A67F2C">
              <w:rPr>
                <w:rFonts w:asciiTheme="majorHAnsi" w:eastAsia="Times New Roman" w:hAnsiTheme="majorHAnsi" w:cstheme="majorHAnsi"/>
                <w:kern w:val="0"/>
                <w:lang w:val="en-GB" w:eastAsia="lt-LT"/>
                <w14:ligatures w14:val="none"/>
              </w:rPr>
              <w:t>m</w:t>
            </w:r>
            <w:r w:rsidRPr="00A67F2C">
              <w:rPr>
                <w:rFonts w:asciiTheme="majorHAnsi" w:eastAsia="Times New Roman" w:hAnsiTheme="majorHAnsi" w:cstheme="majorHAnsi"/>
                <w:kern w:val="0"/>
                <w:lang w:val="en-GB" w:eastAsia="lt-LT"/>
                <w14:ligatures w14:val="none"/>
              </w:rPr>
              <w:t>ust</w:t>
            </w:r>
            <w:r w:rsidR="00221492" w:rsidRPr="00A67F2C">
              <w:rPr>
                <w:rFonts w:asciiTheme="majorHAnsi" w:eastAsia="Times New Roman" w:hAnsiTheme="majorHAnsi" w:cstheme="majorHAnsi"/>
                <w:kern w:val="0"/>
                <w:lang w:val="en-GB" w:eastAsia="lt-LT"/>
                <w14:ligatures w14:val="none"/>
              </w:rPr>
              <w:t xml:space="preserve"> be submitted in English</w:t>
            </w:r>
            <w:r w:rsidR="00577CDF" w:rsidRPr="00A67F2C">
              <w:rPr>
                <w:rFonts w:asciiTheme="majorHAnsi" w:eastAsia="Times New Roman" w:hAnsiTheme="majorHAnsi" w:cstheme="majorHAnsi"/>
                <w:kern w:val="0"/>
                <w:lang w:val="en-GB" w:eastAsia="lt-LT"/>
                <w14:ligatures w14:val="none"/>
              </w:rPr>
              <w:t xml:space="preserve">. The main language for </w:t>
            </w:r>
            <w:r w:rsidR="007A5732" w:rsidRPr="00A67F2C">
              <w:rPr>
                <w:rFonts w:asciiTheme="majorHAnsi" w:eastAsia="Times New Roman" w:hAnsiTheme="majorHAnsi" w:cstheme="majorHAnsi"/>
                <w:kern w:val="0"/>
                <w:lang w:val="en-GB" w:eastAsia="lt-LT"/>
                <w14:ligatures w14:val="none"/>
              </w:rPr>
              <w:t>t</w:t>
            </w:r>
            <w:r w:rsidR="00577CDF" w:rsidRPr="00A67F2C">
              <w:rPr>
                <w:rFonts w:asciiTheme="majorHAnsi" w:eastAsia="Times New Roman" w:hAnsiTheme="majorHAnsi" w:cstheme="majorHAnsi"/>
                <w:kern w:val="0"/>
                <w:lang w:val="en-GB" w:eastAsia="lt-LT"/>
                <w14:ligatures w14:val="none"/>
              </w:rPr>
              <w:t xml:space="preserve">his </w:t>
            </w:r>
            <w:r w:rsidR="007A5732" w:rsidRPr="00A67F2C">
              <w:rPr>
                <w:rFonts w:asciiTheme="majorHAnsi" w:eastAsia="Times New Roman" w:hAnsiTheme="majorHAnsi" w:cstheme="majorHAnsi"/>
                <w:kern w:val="0"/>
                <w:lang w:val="en-GB" w:eastAsia="lt-LT"/>
                <w14:ligatures w14:val="none"/>
              </w:rPr>
              <w:t>document (Technical</w:t>
            </w:r>
            <w:r w:rsidR="00577CDF" w:rsidRPr="00A67F2C">
              <w:rPr>
                <w:rFonts w:asciiTheme="majorHAnsi" w:eastAsia="Times New Roman" w:hAnsiTheme="majorHAnsi" w:cstheme="majorHAnsi"/>
                <w:kern w:val="0"/>
                <w:lang w:val="en-GB" w:eastAsia="lt-LT"/>
                <w14:ligatures w14:val="none"/>
              </w:rPr>
              <w:t xml:space="preserve"> </w:t>
            </w:r>
            <w:r w:rsidR="007A5732" w:rsidRPr="00A67F2C">
              <w:rPr>
                <w:rFonts w:asciiTheme="majorHAnsi" w:eastAsia="Times New Roman" w:hAnsiTheme="majorHAnsi" w:cstheme="majorHAnsi"/>
                <w:kern w:val="0"/>
                <w:lang w:val="en-GB" w:eastAsia="lt-LT"/>
                <w14:ligatures w14:val="none"/>
              </w:rPr>
              <w:t>specification</w:t>
            </w:r>
            <w:r w:rsidR="00FB7A6A" w:rsidRPr="00A67F2C">
              <w:rPr>
                <w:rFonts w:asciiTheme="majorHAnsi" w:eastAsia="Times New Roman" w:hAnsiTheme="majorHAnsi" w:cstheme="majorHAnsi"/>
                <w:kern w:val="0"/>
                <w:lang w:val="en-GB" w:eastAsia="lt-LT"/>
                <w14:ligatures w14:val="none"/>
              </w:rPr>
              <w:t>)</w:t>
            </w:r>
            <w:r w:rsidR="007A5732" w:rsidRPr="00A67F2C">
              <w:rPr>
                <w:rFonts w:asciiTheme="majorHAnsi" w:eastAsia="Times New Roman" w:hAnsiTheme="majorHAnsi" w:cstheme="majorHAnsi"/>
                <w:kern w:val="0"/>
                <w:lang w:val="en-GB" w:eastAsia="lt-LT"/>
                <w14:ligatures w14:val="none"/>
              </w:rPr>
              <w:t xml:space="preserve"> is Engli</w:t>
            </w:r>
            <w:r w:rsidR="00FB7A6A" w:rsidRPr="00A67F2C">
              <w:rPr>
                <w:rFonts w:asciiTheme="majorHAnsi" w:eastAsia="Times New Roman" w:hAnsiTheme="majorHAnsi" w:cstheme="majorHAnsi"/>
                <w:kern w:val="0"/>
                <w:lang w:val="en-GB" w:eastAsia="lt-LT"/>
                <w14:ligatures w14:val="none"/>
              </w:rPr>
              <w:t>sh.</w:t>
            </w:r>
          </w:p>
        </w:tc>
        <w:tc>
          <w:tcPr>
            <w:tcW w:w="5062" w:type="dxa"/>
          </w:tcPr>
          <w:p w14:paraId="78E752F9" w14:textId="5441D286" w:rsidR="00881BD5" w:rsidRPr="00A67F2C" w:rsidRDefault="00E738B1" w:rsidP="00BA542E">
            <w:pPr>
              <w:spacing w:before="100" w:before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hAnsiTheme="majorHAnsi" w:cstheme="majorHAnsi"/>
                <w:b/>
                <w:bCs/>
                <w:lang w:val="lt-LT"/>
              </w:rPr>
              <w:t>6.1</w:t>
            </w:r>
            <w:r w:rsidRPr="00A67F2C">
              <w:rPr>
                <w:rFonts w:asciiTheme="majorHAnsi" w:hAnsiTheme="majorHAnsi" w:cstheme="majorHAnsi"/>
                <w:lang w:val="lt-LT"/>
              </w:rPr>
              <w:t xml:space="preserve"> Dokumentacija</w:t>
            </w:r>
            <w:r w:rsidR="001F08D6" w:rsidRPr="00A67F2C">
              <w:rPr>
                <w:rFonts w:asciiTheme="majorHAnsi" w:hAnsiTheme="majorHAnsi" w:cstheme="majorHAnsi"/>
                <w:lang w:val="lt-LT"/>
              </w:rPr>
              <w:t xml:space="preserve"> ir ataskaitos</w:t>
            </w:r>
            <w:r w:rsidRPr="00A67F2C">
              <w:rPr>
                <w:rFonts w:asciiTheme="majorHAnsi" w:hAnsiTheme="majorHAnsi" w:cstheme="majorHAnsi"/>
                <w:lang w:val="lt-LT"/>
              </w:rPr>
              <w:t xml:space="preserve">  turi būti pateikta anglų kalba.</w:t>
            </w:r>
            <w:r w:rsidR="007A5732" w:rsidRPr="00A67F2C">
              <w:rPr>
                <w:rFonts w:asciiTheme="majorHAnsi" w:hAnsiTheme="majorHAnsi" w:cstheme="majorHAnsi"/>
                <w:lang w:val="lt-LT"/>
              </w:rPr>
              <w:t xml:space="preserve"> </w:t>
            </w:r>
            <w:r w:rsidR="007A5732" w:rsidRPr="00A67F2C">
              <w:rPr>
                <w:rFonts w:asciiTheme="majorHAnsi" w:eastAsia="Times New Roman" w:hAnsiTheme="majorHAnsi" w:cstheme="majorHAnsi"/>
                <w:kern w:val="0"/>
                <w:lang w:val="lt-LT" w:eastAsia="lt-LT"/>
                <w14:ligatures w14:val="none"/>
              </w:rPr>
              <w:t>Pagrindinė šio dokumento kalba (</w:t>
            </w:r>
            <w:r w:rsidR="00FB7A6A" w:rsidRPr="00A67F2C">
              <w:rPr>
                <w:rFonts w:asciiTheme="majorHAnsi" w:eastAsia="Times New Roman" w:hAnsiTheme="majorHAnsi" w:cstheme="majorHAnsi"/>
                <w:kern w:val="0"/>
                <w:lang w:val="lt-LT" w:eastAsia="lt-LT"/>
                <w14:ligatures w14:val="none"/>
              </w:rPr>
              <w:t>T</w:t>
            </w:r>
            <w:r w:rsidR="007A5732" w:rsidRPr="00A67F2C">
              <w:rPr>
                <w:rFonts w:asciiTheme="majorHAnsi" w:eastAsia="Times New Roman" w:hAnsiTheme="majorHAnsi" w:cstheme="majorHAnsi"/>
                <w:kern w:val="0"/>
                <w:lang w:val="lt-LT" w:eastAsia="lt-LT"/>
                <w14:ligatures w14:val="none"/>
              </w:rPr>
              <w:t>echninė specifikacija</w:t>
            </w:r>
            <w:r w:rsidR="00FB7A6A" w:rsidRPr="00A67F2C">
              <w:rPr>
                <w:rFonts w:asciiTheme="majorHAnsi" w:eastAsia="Times New Roman" w:hAnsiTheme="majorHAnsi" w:cstheme="majorHAnsi"/>
                <w:kern w:val="0"/>
                <w:lang w:val="lt-LT" w:eastAsia="lt-LT"/>
                <w14:ligatures w14:val="none"/>
              </w:rPr>
              <w:t>)</w:t>
            </w:r>
            <w:r w:rsidR="007A5732" w:rsidRPr="00A67F2C">
              <w:rPr>
                <w:rFonts w:asciiTheme="majorHAnsi" w:eastAsia="Times New Roman" w:hAnsiTheme="majorHAnsi" w:cstheme="majorHAnsi"/>
                <w:kern w:val="0"/>
                <w:lang w:val="lt-LT" w:eastAsia="lt-LT"/>
                <w14:ligatures w14:val="none"/>
              </w:rPr>
              <w:t xml:space="preserve"> yra </w:t>
            </w:r>
            <w:r w:rsidR="00FB7A6A" w:rsidRPr="00A67F2C">
              <w:rPr>
                <w:rFonts w:asciiTheme="majorHAnsi" w:eastAsia="Times New Roman" w:hAnsiTheme="majorHAnsi" w:cstheme="majorHAnsi"/>
                <w:kern w:val="0"/>
                <w:lang w:val="lt-LT" w:eastAsia="lt-LT"/>
                <w14:ligatures w14:val="none"/>
              </w:rPr>
              <w:t>Anglų.</w:t>
            </w:r>
          </w:p>
          <w:p w14:paraId="5F023C22" w14:textId="484EB02A" w:rsidR="00881BD5" w:rsidRPr="00A67F2C" w:rsidRDefault="00881BD5" w:rsidP="00881BD5">
            <w:pPr>
              <w:spacing w:line="276" w:lineRule="auto"/>
              <w:jc w:val="both"/>
              <w:rPr>
                <w:rFonts w:asciiTheme="majorHAnsi" w:eastAsia="Times New Roman" w:hAnsiTheme="majorHAnsi" w:cstheme="majorHAnsi"/>
                <w:kern w:val="0"/>
                <w:lang w:val="lt-LT" w:eastAsia="lt-LT"/>
                <w14:ligatures w14:val="none"/>
              </w:rPr>
            </w:pPr>
          </w:p>
        </w:tc>
      </w:tr>
      <w:tr w:rsidR="00C716F1" w:rsidRPr="00A67F2C" w14:paraId="7323F5DB" w14:textId="77777777" w:rsidTr="00E722A4">
        <w:tc>
          <w:tcPr>
            <w:tcW w:w="5286" w:type="dxa"/>
          </w:tcPr>
          <w:p w14:paraId="21A9DE9F" w14:textId="77777777" w:rsidR="00C716F1" w:rsidRPr="00A67F2C" w:rsidRDefault="00C716F1" w:rsidP="00FB7A6A">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lt-LT" w:eastAsia="lt-LT"/>
                <w14:ligatures w14:val="none"/>
              </w:rPr>
              <w:t>6.2</w:t>
            </w:r>
            <w:r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en-GB" w:eastAsia="lt-LT"/>
                <w14:ligatures w14:val="none"/>
              </w:rPr>
              <w:t>Where documentation has been translated, a copy in the original language must accompany the translated version in accordance with applicable directives (e.g., Machinery Directive 2006/42/EC</w:t>
            </w:r>
            <w:r w:rsidR="0085266F" w:rsidRPr="00A67F2C">
              <w:rPr>
                <w:rFonts w:asciiTheme="majorHAnsi" w:eastAsia="Times New Roman" w:hAnsiTheme="majorHAnsi" w:cstheme="majorHAnsi"/>
                <w:kern w:val="0"/>
                <w:lang w:val="en-GB" w:eastAsia="lt-LT"/>
                <w14:ligatures w14:val="none"/>
              </w:rPr>
              <w:t xml:space="preserve"> or similar</w:t>
            </w:r>
            <w:r w:rsidRPr="00A67F2C">
              <w:rPr>
                <w:rFonts w:asciiTheme="majorHAnsi" w:eastAsia="Times New Roman" w:hAnsiTheme="majorHAnsi" w:cstheme="majorHAnsi"/>
                <w:kern w:val="0"/>
                <w:lang w:val="en-GB" w:eastAsia="lt-LT"/>
                <w14:ligatures w14:val="none"/>
              </w:rPr>
              <w:t>).</w:t>
            </w:r>
          </w:p>
          <w:p w14:paraId="65E8FCCB" w14:textId="4EC8D11D" w:rsidR="001C2A88" w:rsidRPr="00A67F2C" w:rsidRDefault="001C2A88" w:rsidP="00FB7A6A">
            <w:pPr>
              <w:spacing w:line="276" w:lineRule="auto"/>
              <w:jc w:val="both"/>
              <w:rPr>
                <w:rFonts w:asciiTheme="majorHAnsi" w:eastAsia="Times New Roman" w:hAnsiTheme="majorHAnsi" w:cstheme="majorHAnsi"/>
                <w:kern w:val="0"/>
                <w:lang w:val="en-GB" w:eastAsia="lt-LT"/>
                <w14:ligatures w14:val="none"/>
              </w:rPr>
            </w:pPr>
          </w:p>
        </w:tc>
        <w:tc>
          <w:tcPr>
            <w:tcW w:w="5062" w:type="dxa"/>
          </w:tcPr>
          <w:p w14:paraId="3636E60B" w14:textId="506453D5" w:rsidR="00C716F1" w:rsidRPr="00A67F2C" w:rsidRDefault="00E738B1" w:rsidP="00BA542E">
            <w:pPr>
              <w:spacing w:before="100" w:beforeAutospacing="1" w:line="276" w:lineRule="auto"/>
              <w:jc w:val="both"/>
              <w:rPr>
                <w:rFonts w:asciiTheme="majorHAnsi" w:eastAsia="Times New Roman" w:hAnsiTheme="majorHAnsi" w:cstheme="majorHAnsi"/>
                <w:b/>
                <w:bCs/>
                <w:lang w:val="lt-LT" w:eastAsia="lt-LT"/>
              </w:rPr>
            </w:pPr>
            <w:r w:rsidRPr="00A67F2C">
              <w:rPr>
                <w:rFonts w:asciiTheme="majorHAnsi" w:hAnsiTheme="majorHAnsi" w:cstheme="majorHAnsi"/>
                <w:b/>
                <w:bCs/>
                <w:lang w:val="lt-LT"/>
              </w:rPr>
              <w:t>6.2</w:t>
            </w:r>
            <w:r w:rsidRPr="00A67F2C">
              <w:rPr>
                <w:rFonts w:asciiTheme="majorHAnsi" w:hAnsiTheme="majorHAnsi" w:cstheme="majorHAnsi"/>
                <w:lang w:val="lt-LT"/>
              </w:rPr>
              <w:t xml:space="preserve"> Tuo atveju, kai dokumentai yra versti, prie vertimo turi būti pridėta ir originalo kopija, laikantis taikomų direktyvų (pvz., Mašinų direktyva 2006/42/EB ar panašių).</w:t>
            </w:r>
          </w:p>
        </w:tc>
      </w:tr>
      <w:tr w:rsidR="00C716F1" w:rsidRPr="00A67F2C" w14:paraId="341EEA78" w14:textId="77777777" w:rsidTr="00E722A4">
        <w:tc>
          <w:tcPr>
            <w:tcW w:w="5286" w:type="dxa"/>
          </w:tcPr>
          <w:p w14:paraId="10B42FA4" w14:textId="07F1A2BD" w:rsidR="00C716F1" w:rsidRPr="00A67F2C" w:rsidRDefault="0085266F" w:rsidP="00FB7A6A">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lt-LT" w:eastAsia="lt-LT"/>
                <w14:ligatures w14:val="none"/>
              </w:rPr>
              <w:t>6.3</w:t>
            </w:r>
            <w:r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en-GB" w:eastAsia="lt-LT"/>
                <w14:ligatures w14:val="none"/>
              </w:rPr>
              <w:t>Documentation must be provided in a readable format (e.g., PDF) as well as a fully editable “native” version.</w:t>
            </w:r>
          </w:p>
        </w:tc>
        <w:tc>
          <w:tcPr>
            <w:tcW w:w="5062" w:type="dxa"/>
          </w:tcPr>
          <w:p w14:paraId="1F8AD2B9" w14:textId="77777777" w:rsidR="00C716F1" w:rsidRPr="00A67F2C" w:rsidRDefault="00BA542E" w:rsidP="00BA542E">
            <w:pPr>
              <w:spacing w:before="100" w:beforeAutospacing="1" w:line="276" w:lineRule="auto"/>
              <w:jc w:val="both"/>
              <w:rPr>
                <w:rFonts w:asciiTheme="majorHAnsi" w:hAnsiTheme="majorHAnsi" w:cstheme="majorHAnsi"/>
                <w:lang w:val="lt-LT"/>
              </w:rPr>
            </w:pPr>
            <w:r w:rsidRPr="00A67F2C">
              <w:rPr>
                <w:rFonts w:asciiTheme="majorHAnsi" w:hAnsiTheme="majorHAnsi" w:cstheme="majorHAnsi"/>
                <w:b/>
                <w:bCs/>
                <w:lang w:val="lt-LT"/>
              </w:rPr>
              <w:t>6.3</w:t>
            </w:r>
            <w:r w:rsidRPr="00A67F2C">
              <w:rPr>
                <w:rFonts w:asciiTheme="majorHAnsi" w:hAnsiTheme="majorHAnsi" w:cstheme="majorHAnsi"/>
                <w:lang w:val="lt-LT"/>
              </w:rPr>
              <w:t xml:space="preserve"> Dokumentai turi būti pateikti įskaitomu formatu (pvz., PDF), taip pat visiškai redaguojamu „gimtąja“ (originalia) versija.</w:t>
            </w:r>
          </w:p>
          <w:p w14:paraId="6B94521C" w14:textId="215926FE" w:rsidR="00881BD5" w:rsidRPr="00A67F2C" w:rsidRDefault="00881BD5" w:rsidP="00881BD5">
            <w:pPr>
              <w:spacing w:line="276" w:lineRule="auto"/>
              <w:jc w:val="both"/>
              <w:rPr>
                <w:rFonts w:asciiTheme="majorHAnsi" w:eastAsia="Times New Roman" w:hAnsiTheme="majorHAnsi" w:cstheme="majorHAnsi"/>
                <w:b/>
                <w:bCs/>
                <w:lang w:val="lt-LT" w:eastAsia="lt-LT"/>
              </w:rPr>
            </w:pPr>
          </w:p>
        </w:tc>
      </w:tr>
      <w:tr w:rsidR="00C716F1" w:rsidRPr="00A67F2C" w14:paraId="4E4F3788" w14:textId="77777777" w:rsidTr="00E722A4">
        <w:tc>
          <w:tcPr>
            <w:tcW w:w="5286" w:type="dxa"/>
          </w:tcPr>
          <w:p w14:paraId="6CC0A137" w14:textId="6DD1CACE" w:rsidR="00C716F1" w:rsidRPr="00A67F2C" w:rsidRDefault="0085266F" w:rsidP="00FB7A6A">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lt-LT" w:eastAsia="lt-LT"/>
                <w14:ligatures w14:val="none"/>
              </w:rPr>
              <w:t>6.4</w:t>
            </w:r>
            <w:r w:rsidRPr="00A67F2C">
              <w:rPr>
                <w:rFonts w:asciiTheme="majorHAnsi" w:eastAsia="Times New Roman" w:hAnsiTheme="majorHAnsi" w:cstheme="majorHAnsi"/>
                <w:kern w:val="0"/>
                <w:lang w:val="lt-LT" w:eastAsia="lt-LT"/>
                <w14:ligatures w14:val="none"/>
              </w:rPr>
              <w:t xml:space="preserve"> </w:t>
            </w:r>
            <w:r w:rsidRPr="00A67F2C">
              <w:rPr>
                <w:rFonts w:asciiTheme="majorHAnsi" w:eastAsia="Times New Roman" w:hAnsiTheme="majorHAnsi" w:cstheme="majorHAnsi"/>
                <w:kern w:val="0"/>
                <w:lang w:val="en-GB" w:eastAsia="lt-LT"/>
                <w14:ligatures w14:val="none"/>
              </w:rPr>
              <w:t>If the native file cannot be edited using commonly available office software, any specialized software required must be included in the submission.</w:t>
            </w:r>
          </w:p>
        </w:tc>
        <w:tc>
          <w:tcPr>
            <w:tcW w:w="5062" w:type="dxa"/>
          </w:tcPr>
          <w:p w14:paraId="4A44D842" w14:textId="60776CF1" w:rsidR="00C716F1" w:rsidRPr="00A67F2C" w:rsidRDefault="00BA542E" w:rsidP="00BA542E">
            <w:pPr>
              <w:spacing w:before="100" w:beforeAutospacing="1" w:line="276" w:lineRule="auto"/>
              <w:jc w:val="both"/>
              <w:rPr>
                <w:rFonts w:asciiTheme="majorHAnsi" w:hAnsiTheme="majorHAnsi" w:cstheme="majorHAnsi"/>
                <w:lang w:val="lt-LT"/>
              </w:rPr>
            </w:pPr>
            <w:r w:rsidRPr="00A67F2C">
              <w:rPr>
                <w:rFonts w:asciiTheme="majorHAnsi" w:hAnsiTheme="majorHAnsi" w:cstheme="majorHAnsi"/>
                <w:b/>
                <w:bCs/>
                <w:lang w:val="lt-LT"/>
              </w:rPr>
              <w:t>6.4</w:t>
            </w:r>
            <w:r w:rsidRPr="00A67F2C">
              <w:rPr>
                <w:rFonts w:asciiTheme="majorHAnsi" w:hAnsiTheme="majorHAnsi" w:cstheme="majorHAnsi"/>
                <w:lang w:val="lt-LT"/>
              </w:rPr>
              <w:t xml:space="preserve"> Jei originalus dokumentas (</w:t>
            </w:r>
            <w:r w:rsidRPr="00A67F2C">
              <w:rPr>
                <w:rFonts w:asciiTheme="majorHAnsi" w:hAnsiTheme="majorHAnsi" w:cstheme="majorHAnsi"/>
                <w:i/>
                <w:iCs/>
                <w:lang w:val="lt-LT"/>
              </w:rPr>
              <w:t>an</w:t>
            </w:r>
            <w:r w:rsidR="00C92B57" w:rsidRPr="00A67F2C">
              <w:rPr>
                <w:rFonts w:asciiTheme="majorHAnsi" w:hAnsiTheme="majorHAnsi" w:cstheme="majorHAnsi"/>
                <w:i/>
                <w:iCs/>
                <w:lang w:val="lt-LT"/>
              </w:rPr>
              <w:t xml:space="preserve">gl. </w:t>
            </w:r>
            <w:proofErr w:type="spellStart"/>
            <w:r w:rsidR="00C92B57" w:rsidRPr="00A67F2C">
              <w:rPr>
                <w:rFonts w:asciiTheme="majorHAnsi" w:hAnsiTheme="majorHAnsi" w:cstheme="majorHAnsi"/>
                <w:i/>
                <w:iCs/>
                <w:lang w:val="lt-LT"/>
              </w:rPr>
              <w:t>file</w:t>
            </w:r>
            <w:proofErr w:type="spellEnd"/>
            <w:r w:rsidR="00C92B57" w:rsidRPr="00A67F2C">
              <w:rPr>
                <w:rFonts w:asciiTheme="majorHAnsi" w:hAnsiTheme="majorHAnsi" w:cstheme="majorHAnsi"/>
                <w:lang w:val="lt-LT"/>
              </w:rPr>
              <w:t>)</w:t>
            </w:r>
            <w:r w:rsidRPr="00A67F2C">
              <w:rPr>
                <w:rFonts w:asciiTheme="majorHAnsi" w:hAnsiTheme="majorHAnsi" w:cstheme="majorHAnsi"/>
                <w:lang w:val="lt-LT"/>
              </w:rPr>
              <w:t xml:space="preserve"> negali būti redaguojama naudojant įpr</w:t>
            </w:r>
            <w:r w:rsidR="004F1961">
              <w:rPr>
                <w:rFonts w:asciiTheme="majorHAnsi" w:hAnsiTheme="majorHAnsi" w:cstheme="majorHAnsi"/>
                <w:lang w:val="lt-LT"/>
              </w:rPr>
              <w:t>asti</w:t>
            </w:r>
            <w:r w:rsidRPr="00A67F2C">
              <w:rPr>
                <w:rFonts w:asciiTheme="majorHAnsi" w:hAnsiTheme="majorHAnsi" w:cstheme="majorHAnsi"/>
                <w:lang w:val="lt-LT"/>
              </w:rPr>
              <w:t>nę biuro programinę įrangą, bet kokia reikalinga specializuota programinė įranga turi būti pridėta prie pateiktos medžiagos.</w:t>
            </w:r>
          </w:p>
          <w:p w14:paraId="34F5A1DC" w14:textId="5E76EC57" w:rsidR="00881BD5" w:rsidRPr="00A67F2C" w:rsidRDefault="00881BD5" w:rsidP="00881BD5">
            <w:pPr>
              <w:spacing w:line="276" w:lineRule="auto"/>
              <w:jc w:val="both"/>
              <w:rPr>
                <w:rFonts w:asciiTheme="majorHAnsi" w:eastAsia="Times New Roman" w:hAnsiTheme="majorHAnsi" w:cstheme="majorHAnsi"/>
                <w:b/>
                <w:bCs/>
                <w:lang w:val="lt-LT" w:eastAsia="lt-LT"/>
              </w:rPr>
            </w:pPr>
          </w:p>
        </w:tc>
      </w:tr>
      <w:tr w:rsidR="00C716F1" w:rsidRPr="00A67F2C" w14:paraId="7A540E88" w14:textId="77777777" w:rsidTr="00E722A4">
        <w:tc>
          <w:tcPr>
            <w:tcW w:w="5286" w:type="dxa"/>
          </w:tcPr>
          <w:p w14:paraId="2DB7DC5D" w14:textId="7657A3BE" w:rsidR="0085266F" w:rsidRPr="00A67F2C" w:rsidRDefault="00D67E44" w:rsidP="00FB7A6A">
            <w:p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b/>
                <w:bCs/>
                <w:kern w:val="0"/>
                <w:lang w:val="en-GB" w:eastAsia="lt-LT"/>
                <w14:ligatures w14:val="none"/>
              </w:rPr>
              <w:t>6.5</w:t>
            </w:r>
            <w:r w:rsidR="00C80B8B" w:rsidRPr="00A67F2C">
              <w:rPr>
                <w:rFonts w:asciiTheme="majorHAnsi" w:eastAsia="Times New Roman" w:hAnsiTheme="majorHAnsi" w:cstheme="majorHAnsi"/>
                <w:b/>
                <w:bCs/>
                <w:kern w:val="0"/>
                <w:lang w:val="en-GB" w:eastAsia="lt-LT"/>
                <w14:ligatures w14:val="none"/>
              </w:rPr>
              <w:t xml:space="preserve"> </w:t>
            </w:r>
            <w:r w:rsidR="0085266F" w:rsidRPr="00A67F2C">
              <w:rPr>
                <w:rFonts w:asciiTheme="majorHAnsi" w:eastAsia="Times New Roman" w:hAnsiTheme="majorHAnsi" w:cstheme="majorHAnsi"/>
                <w:kern w:val="0"/>
                <w:lang w:val="en-GB" w:eastAsia="lt-LT"/>
                <w14:ligatures w14:val="none"/>
              </w:rPr>
              <w:t>Format and Software Compatibility</w:t>
            </w:r>
            <w:r w:rsidRPr="00A67F2C">
              <w:rPr>
                <w:rFonts w:asciiTheme="majorHAnsi" w:eastAsia="Times New Roman" w:hAnsiTheme="majorHAnsi" w:cstheme="majorHAnsi"/>
                <w:kern w:val="0"/>
                <w:lang w:val="en-GB" w:eastAsia="lt-LT"/>
                <w14:ligatures w14:val="none"/>
              </w:rPr>
              <w:t xml:space="preserve">, </w:t>
            </w:r>
            <w:r w:rsidR="0085266F" w:rsidRPr="00A67F2C">
              <w:rPr>
                <w:rFonts w:asciiTheme="majorHAnsi" w:eastAsia="Times New Roman" w:hAnsiTheme="majorHAnsi" w:cstheme="majorHAnsi"/>
                <w:kern w:val="0"/>
                <w:lang w:val="en-GB" w:eastAsia="lt-LT"/>
                <w14:ligatures w14:val="none"/>
              </w:rPr>
              <w:t>Security and Editability</w:t>
            </w:r>
            <w:r w:rsidRPr="00A67F2C">
              <w:rPr>
                <w:rFonts w:asciiTheme="majorHAnsi" w:eastAsia="Times New Roman" w:hAnsiTheme="majorHAnsi" w:cstheme="majorHAnsi"/>
                <w:kern w:val="0"/>
                <w:lang w:val="en-GB" w:eastAsia="lt-LT"/>
                <w14:ligatures w14:val="none"/>
              </w:rPr>
              <w:t>:</w:t>
            </w:r>
          </w:p>
          <w:p w14:paraId="018DA299" w14:textId="77777777" w:rsidR="0085266F" w:rsidRPr="00A67F2C" w:rsidRDefault="0085266F" w:rsidP="009313A5">
            <w:pPr>
              <w:pStyle w:val="ListParagraph"/>
              <w:numPr>
                <w:ilvl w:val="0"/>
                <w:numId w:val="38"/>
              </w:numPr>
              <w:spacing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kern w:val="0"/>
                <w:lang w:val="en-GB" w:eastAsia="lt-LT"/>
                <w14:ligatures w14:val="none"/>
              </w:rPr>
              <w:t>Documents must not be password-protected.</w:t>
            </w:r>
          </w:p>
          <w:p w14:paraId="31A36DA6" w14:textId="77777777" w:rsidR="0085266F" w:rsidRPr="00A67F2C" w:rsidRDefault="0085266F" w:rsidP="009313A5">
            <w:pPr>
              <w:pStyle w:val="ListParagraph"/>
              <w:numPr>
                <w:ilvl w:val="0"/>
                <w:numId w:val="38"/>
              </w:numPr>
              <w:spacing w:before="240" w:after="100" w:afterAutospacing="1"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kern w:val="0"/>
                <w:lang w:val="en-GB" w:eastAsia="lt-LT"/>
                <w14:ligatures w14:val="none"/>
              </w:rPr>
              <w:t>Documents must remain fully editable.</w:t>
            </w:r>
          </w:p>
          <w:p w14:paraId="6391FE8D" w14:textId="74CC85BE" w:rsidR="00C716F1" w:rsidRPr="00A67F2C" w:rsidRDefault="0085266F" w:rsidP="009313A5">
            <w:pPr>
              <w:pStyle w:val="ListParagraph"/>
              <w:numPr>
                <w:ilvl w:val="0"/>
                <w:numId w:val="38"/>
              </w:numPr>
              <w:spacing w:before="240" w:line="276" w:lineRule="auto"/>
              <w:jc w:val="both"/>
              <w:rPr>
                <w:rFonts w:asciiTheme="majorHAnsi" w:eastAsia="Times New Roman" w:hAnsiTheme="majorHAnsi" w:cstheme="majorHAnsi"/>
                <w:kern w:val="0"/>
                <w:lang w:val="en-GB" w:eastAsia="lt-LT"/>
                <w14:ligatures w14:val="none"/>
              </w:rPr>
            </w:pPr>
            <w:r w:rsidRPr="00A67F2C">
              <w:rPr>
                <w:rFonts w:asciiTheme="majorHAnsi" w:eastAsia="Times New Roman" w:hAnsiTheme="majorHAnsi" w:cstheme="majorHAnsi"/>
                <w:kern w:val="0"/>
                <w:lang w:val="en-GB" w:eastAsia="lt-LT"/>
                <w14:ligatures w14:val="none"/>
              </w:rPr>
              <w:t>Scanned documents are not allowed, except when quality or legal requirements (e.g., signatures) necessitate a scan.</w:t>
            </w:r>
          </w:p>
        </w:tc>
        <w:tc>
          <w:tcPr>
            <w:tcW w:w="5062" w:type="dxa"/>
          </w:tcPr>
          <w:p w14:paraId="31473269" w14:textId="2B07064B" w:rsidR="00BA542E" w:rsidRPr="00A67F2C" w:rsidRDefault="00BA542E" w:rsidP="00FB7A6A">
            <w:p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b/>
                <w:bCs/>
                <w:kern w:val="0"/>
                <w:lang w:val="lt-LT" w:eastAsia="lt-LT"/>
                <w14:ligatures w14:val="none"/>
              </w:rPr>
              <w:t>6.5</w:t>
            </w:r>
            <w:r w:rsidR="00C80B8B" w:rsidRPr="00A67F2C">
              <w:rPr>
                <w:rFonts w:asciiTheme="majorHAnsi" w:eastAsia="Times New Roman" w:hAnsiTheme="majorHAnsi" w:cstheme="majorHAnsi"/>
                <w:b/>
                <w:bCs/>
                <w:kern w:val="0"/>
                <w:lang w:val="lt-LT" w:eastAsia="lt-LT"/>
                <w14:ligatures w14:val="none"/>
              </w:rPr>
              <w:t xml:space="preserve"> </w:t>
            </w:r>
            <w:r w:rsidRPr="00A67F2C">
              <w:rPr>
                <w:rFonts w:asciiTheme="majorHAnsi" w:eastAsia="Times New Roman" w:hAnsiTheme="majorHAnsi" w:cstheme="majorHAnsi"/>
                <w:kern w:val="0"/>
                <w:lang w:val="lt-LT" w:eastAsia="lt-LT"/>
                <w14:ligatures w14:val="none"/>
              </w:rPr>
              <w:t>Formatas, suderinamumas, sauga ir redagavimas:</w:t>
            </w:r>
          </w:p>
          <w:p w14:paraId="1365C4A2" w14:textId="2C42505C" w:rsidR="00BA542E" w:rsidRPr="00A67F2C" w:rsidRDefault="00BA542E" w:rsidP="009313A5">
            <w:pPr>
              <w:numPr>
                <w:ilvl w:val="0"/>
                <w:numId w:val="37"/>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Dokumentai neturi būti apsaugoti slaptažodžiu</w:t>
            </w:r>
            <w:r w:rsidR="004C49D9" w:rsidRPr="00A67F2C">
              <w:rPr>
                <w:rFonts w:asciiTheme="majorHAnsi" w:eastAsia="Times New Roman" w:hAnsiTheme="majorHAnsi" w:cstheme="majorHAnsi"/>
                <w:kern w:val="0"/>
                <w:lang w:val="lt-LT" w:eastAsia="lt-LT"/>
                <w14:ligatures w14:val="none"/>
              </w:rPr>
              <w:t>.</w:t>
            </w:r>
          </w:p>
          <w:p w14:paraId="42353033" w14:textId="4CFFE40C" w:rsidR="00BA542E" w:rsidRPr="00A67F2C" w:rsidRDefault="00BA542E" w:rsidP="009313A5">
            <w:pPr>
              <w:numPr>
                <w:ilvl w:val="0"/>
                <w:numId w:val="37"/>
              </w:numPr>
              <w:spacing w:before="100" w:beforeAutospacing="1" w:after="100" w:afterAutospacing="1"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Dokumentai turi išlikti visiškai redaguojami</w:t>
            </w:r>
            <w:r w:rsidR="004C49D9" w:rsidRPr="00A67F2C">
              <w:rPr>
                <w:rFonts w:asciiTheme="majorHAnsi" w:eastAsia="Times New Roman" w:hAnsiTheme="majorHAnsi" w:cstheme="majorHAnsi"/>
                <w:kern w:val="0"/>
                <w:lang w:val="lt-LT" w:eastAsia="lt-LT"/>
                <w14:ligatures w14:val="none"/>
              </w:rPr>
              <w:t>.</w:t>
            </w:r>
          </w:p>
          <w:p w14:paraId="2AEE5F58" w14:textId="77777777" w:rsidR="00C716F1" w:rsidRDefault="00BA542E" w:rsidP="009313A5">
            <w:pPr>
              <w:numPr>
                <w:ilvl w:val="0"/>
                <w:numId w:val="37"/>
              </w:numPr>
              <w:spacing w:line="276" w:lineRule="auto"/>
              <w:jc w:val="both"/>
              <w:rPr>
                <w:rFonts w:asciiTheme="majorHAnsi" w:eastAsia="Times New Roman" w:hAnsiTheme="majorHAnsi" w:cstheme="majorHAnsi"/>
                <w:kern w:val="0"/>
                <w:lang w:val="lt-LT" w:eastAsia="lt-LT"/>
                <w14:ligatures w14:val="none"/>
              </w:rPr>
            </w:pPr>
            <w:r w:rsidRPr="00A67F2C">
              <w:rPr>
                <w:rFonts w:asciiTheme="majorHAnsi" w:eastAsia="Times New Roman" w:hAnsiTheme="majorHAnsi" w:cstheme="majorHAnsi"/>
                <w:kern w:val="0"/>
                <w:lang w:val="lt-LT" w:eastAsia="lt-LT"/>
                <w14:ligatures w14:val="none"/>
              </w:rPr>
              <w:t>Skenuoti dokumentai neleidžiami, išskyrus atvejus, kai kokybė ar teisiniai reikalavimai (pvz., parašai) reikalauja nuskenuoto formato.</w:t>
            </w:r>
          </w:p>
          <w:p w14:paraId="72DF4481" w14:textId="27CC82F2" w:rsidR="00E722A4" w:rsidRPr="00A67F2C" w:rsidRDefault="00E722A4" w:rsidP="00E722A4">
            <w:pPr>
              <w:spacing w:line="276" w:lineRule="auto"/>
              <w:ind w:left="720"/>
              <w:jc w:val="both"/>
              <w:rPr>
                <w:rFonts w:asciiTheme="majorHAnsi" w:eastAsia="Times New Roman" w:hAnsiTheme="majorHAnsi" w:cstheme="majorHAnsi"/>
                <w:kern w:val="0"/>
                <w:lang w:val="lt-LT" w:eastAsia="lt-LT"/>
                <w14:ligatures w14:val="none"/>
              </w:rPr>
            </w:pPr>
          </w:p>
        </w:tc>
      </w:tr>
      <w:tr w:rsidR="00E722A4" w:rsidRPr="00A67F2C" w14:paraId="57E8F202" w14:textId="77777777" w:rsidTr="00E722A4">
        <w:tc>
          <w:tcPr>
            <w:tcW w:w="5286" w:type="dxa"/>
          </w:tcPr>
          <w:p w14:paraId="3C35447D" w14:textId="2B0B79EC" w:rsidR="00E722A4" w:rsidRPr="00275A7B" w:rsidRDefault="00E722A4" w:rsidP="00E722A4">
            <w:pPr>
              <w:spacing w:before="100" w:beforeAutospacing="1" w:after="100" w:afterAutospacing="1" w:line="276" w:lineRule="auto"/>
              <w:jc w:val="both"/>
              <w:rPr>
                <w:rFonts w:asciiTheme="majorHAnsi" w:eastAsia="Times New Roman" w:hAnsiTheme="majorHAnsi" w:cstheme="majorHAnsi"/>
                <w:kern w:val="0"/>
                <w:lang w:eastAsia="lt-LT"/>
                <w14:ligatures w14:val="none"/>
              </w:rPr>
            </w:pPr>
            <w:r>
              <w:rPr>
                <w:rFonts w:asciiTheme="majorHAnsi" w:eastAsia="Times New Roman" w:hAnsiTheme="majorHAnsi" w:cstheme="majorHAnsi"/>
                <w:b/>
                <w:bCs/>
                <w:kern w:val="0"/>
                <w:lang w:eastAsia="lt-LT"/>
                <w14:ligatures w14:val="none"/>
              </w:rPr>
              <w:t>6</w:t>
            </w:r>
            <w:r w:rsidRPr="00A67F2C">
              <w:rPr>
                <w:rFonts w:asciiTheme="majorHAnsi" w:eastAsia="Times New Roman" w:hAnsiTheme="majorHAnsi" w:cstheme="majorHAnsi"/>
                <w:b/>
                <w:bCs/>
                <w:kern w:val="0"/>
                <w:lang w:eastAsia="lt-LT"/>
                <w14:ligatures w14:val="none"/>
              </w:rPr>
              <w:t>.</w:t>
            </w:r>
            <w:r>
              <w:rPr>
                <w:rFonts w:asciiTheme="majorHAnsi" w:eastAsia="Times New Roman" w:hAnsiTheme="majorHAnsi" w:cstheme="majorHAnsi"/>
                <w:b/>
                <w:bCs/>
                <w:kern w:val="0"/>
                <w:lang w:eastAsia="lt-LT"/>
                <w14:ligatures w14:val="none"/>
              </w:rPr>
              <w:t>6</w:t>
            </w:r>
            <w:r w:rsidRPr="00A67F2C">
              <w:rPr>
                <w:rFonts w:asciiTheme="majorHAnsi" w:eastAsia="Times New Roman" w:hAnsiTheme="majorHAnsi" w:cstheme="majorHAnsi"/>
                <w:b/>
                <w:bCs/>
                <w:kern w:val="0"/>
                <w:lang w:eastAsia="lt-LT"/>
                <w14:ligatures w14:val="none"/>
              </w:rPr>
              <w:t xml:space="preserve"> </w:t>
            </w:r>
            <w:r w:rsidRPr="00275A7B">
              <w:rPr>
                <w:rFonts w:asciiTheme="majorHAnsi" w:eastAsia="Times New Roman" w:hAnsiTheme="majorHAnsi" w:cstheme="majorHAnsi"/>
                <w:kern w:val="0"/>
                <w:lang w:eastAsia="lt-LT"/>
                <w14:ligatures w14:val="none"/>
              </w:rPr>
              <w:t>Green Procurement</w:t>
            </w:r>
          </w:p>
          <w:p w14:paraId="5E369050" w14:textId="62914E31" w:rsidR="00E722A4" w:rsidRPr="00A67F2C" w:rsidRDefault="00E722A4" w:rsidP="00E722A4">
            <w:pPr>
              <w:spacing w:line="276" w:lineRule="auto"/>
              <w:jc w:val="both"/>
              <w:rPr>
                <w:rFonts w:asciiTheme="majorHAnsi" w:eastAsia="Times New Roman" w:hAnsiTheme="majorHAnsi" w:cstheme="majorHAnsi"/>
                <w:b/>
                <w:bCs/>
                <w:kern w:val="0"/>
                <w:lang w:val="en-GB" w:eastAsia="lt-LT"/>
                <w14:ligatures w14:val="none"/>
              </w:rPr>
            </w:pPr>
            <w:r w:rsidRPr="00A67F2C">
              <w:rPr>
                <w:rFonts w:asciiTheme="majorHAnsi" w:eastAsia="Times New Roman" w:hAnsiTheme="majorHAnsi" w:cstheme="majorHAnsi"/>
                <w:kern w:val="0"/>
                <w:lang w:eastAsia="lt-LT"/>
                <w14:ligatures w14:val="none"/>
              </w:rPr>
              <w:t xml:space="preserve">While implementing this Contract, the Parties commit to reducing paper usage and avoiding unnecessary document copying and printing. All Deliverables under this Contract, as well as all information and/or documents related to the performance of the Contract, shall be submitted and coordinated in electronic format using electronic </w:t>
            </w:r>
            <w:r w:rsidRPr="00A67F2C">
              <w:rPr>
                <w:rFonts w:asciiTheme="majorHAnsi" w:eastAsia="Times New Roman" w:hAnsiTheme="majorHAnsi" w:cstheme="majorHAnsi"/>
                <w:kern w:val="0"/>
                <w:lang w:eastAsia="lt-LT"/>
                <w14:ligatures w14:val="none"/>
              </w:rPr>
              <w:lastRenderedPageBreak/>
              <w:t>means and signed with an electronic signature (if required).</w:t>
            </w:r>
          </w:p>
        </w:tc>
        <w:tc>
          <w:tcPr>
            <w:tcW w:w="5062" w:type="dxa"/>
          </w:tcPr>
          <w:p w14:paraId="3D047629" w14:textId="04CDD913" w:rsidR="00E722A4" w:rsidRPr="00A67F2C" w:rsidRDefault="00E722A4" w:rsidP="00E722A4">
            <w:pPr>
              <w:spacing w:line="276" w:lineRule="auto"/>
              <w:jc w:val="both"/>
              <w:rPr>
                <w:rFonts w:asciiTheme="majorHAnsi" w:eastAsia="Times New Roman" w:hAnsiTheme="majorHAnsi" w:cstheme="majorHAnsi"/>
                <w:b/>
                <w:bCs/>
                <w:lang w:val="lt-LT" w:eastAsia="lt-LT"/>
              </w:rPr>
            </w:pPr>
            <w:r>
              <w:rPr>
                <w:rFonts w:asciiTheme="majorHAnsi" w:eastAsia="Times New Roman" w:hAnsiTheme="majorHAnsi" w:cstheme="majorHAnsi"/>
                <w:b/>
                <w:bCs/>
                <w:lang w:val="lt-LT" w:eastAsia="lt-LT"/>
              </w:rPr>
              <w:lastRenderedPageBreak/>
              <w:t>6</w:t>
            </w:r>
            <w:r w:rsidRPr="00A67F2C">
              <w:rPr>
                <w:rFonts w:asciiTheme="majorHAnsi" w:eastAsia="Times New Roman" w:hAnsiTheme="majorHAnsi" w:cstheme="majorHAnsi"/>
                <w:b/>
                <w:bCs/>
                <w:lang w:val="lt-LT" w:eastAsia="lt-LT"/>
              </w:rPr>
              <w:t>.</w:t>
            </w:r>
            <w:r>
              <w:rPr>
                <w:rFonts w:asciiTheme="majorHAnsi" w:eastAsia="Times New Roman" w:hAnsiTheme="majorHAnsi" w:cstheme="majorHAnsi"/>
                <w:b/>
                <w:bCs/>
                <w:lang w:val="lt-LT" w:eastAsia="lt-LT"/>
              </w:rPr>
              <w:t>6</w:t>
            </w:r>
            <w:r w:rsidRPr="00A67F2C">
              <w:rPr>
                <w:rFonts w:asciiTheme="majorHAnsi" w:eastAsia="Times New Roman" w:hAnsiTheme="majorHAnsi" w:cstheme="majorHAnsi"/>
                <w:lang w:val="lt-LT" w:eastAsia="lt-LT"/>
              </w:rPr>
              <w:t xml:space="preserve"> </w:t>
            </w:r>
            <w:r w:rsidRPr="00275A7B">
              <w:rPr>
                <w:rFonts w:asciiTheme="majorHAnsi" w:eastAsia="Times New Roman" w:hAnsiTheme="majorHAnsi" w:cstheme="majorHAnsi"/>
                <w:lang w:val="lt-LT" w:eastAsia="lt-LT"/>
              </w:rPr>
              <w:t>Žalieji pirkimai</w:t>
            </w:r>
          </w:p>
          <w:p w14:paraId="6F35D5D6" w14:textId="77777777" w:rsidR="00E722A4" w:rsidRPr="00A67F2C" w:rsidRDefault="00E722A4" w:rsidP="00E722A4">
            <w:pPr>
              <w:spacing w:line="276" w:lineRule="auto"/>
              <w:jc w:val="both"/>
              <w:rPr>
                <w:rFonts w:asciiTheme="majorHAnsi" w:eastAsia="Times New Roman" w:hAnsiTheme="majorHAnsi" w:cstheme="majorHAnsi"/>
                <w:b/>
                <w:bCs/>
                <w:lang w:val="lt-LT" w:eastAsia="lt-LT"/>
              </w:rPr>
            </w:pPr>
          </w:p>
          <w:p w14:paraId="6E4B4026" w14:textId="7F5975DD" w:rsidR="00E722A4" w:rsidRPr="0007529E" w:rsidRDefault="00E722A4" w:rsidP="00E722A4">
            <w:pPr>
              <w:spacing w:line="276" w:lineRule="auto"/>
              <w:jc w:val="both"/>
              <w:rPr>
                <w:rFonts w:asciiTheme="majorHAnsi" w:eastAsia="Times New Roman" w:hAnsiTheme="majorHAnsi" w:cstheme="majorHAnsi"/>
                <w:b/>
                <w:bCs/>
                <w:kern w:val="0"/>
                <w:lang w:val="lt-LT" w:eastAsia="lt-LT"/>
                <w14:ligatures w14:val="none"/>
              </w:rPr>
            </w:pPr>
            <w:r w:rsidRPr="00A67F2C">
              <w:rPr>
                <w:rFonts w:asciiTheme="majorHAnsi" w:eastAsia="Times New Roman" w:hAnsiTheme="majorHAnsi" w:cstheme="majorHAnsi"/>
                <w:lang w:val="lt-LT" w:eastAsia="lt-LT"/>
              </w:rPr>
              <w:t>Vykdydamos šią Sutartį Šalys įsipareigoja mažinti popieriaus naudojimą, atsisakyti nereikalingo dokumentų kopijavimo ir spausdinimo. Visi Rezultatai pagal šią Sutartį bei visa su Sutarties vykdymu susijusi informacija ir (arba) dokumentai teikiami ir derinami elektroniniu formatu elektroninėmis priemonėmis ir pasirašomi elektroniniu parašu (jei reikia).</w:t>
            </w:r>
          </w:p>
        </w:tc>
      </w:tr>
    </w:tbl>
    <w:p w14:paraId="4CA73F22" w14:textId="5204CBAA" w:rsidR="009313A5" w:rsidRPr="00A67F2C" w:rsidRDefault="009313A5">
      <w:pPr>
        <w:spacing w:after="160"/>
        <w:rPr>
          <w:rFonts w:asciiTheme="majorHAnsi" w:hAnsiTheme="majorHAnsi" w:cstheme="majorHAnsi"/>
        </w:rPr>
      </w:pPr>
    </w:p>
    <w:tbl>
      <w:tblPr>
        <w:tblStyle w:val="Lentelstinklelis2"/>
        <w:tblW w:w="10348" w:type="dxa"/>
        <w:tblInd w:w="-71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86"/>
        <w:gridCol w:w="5062"/>
      </w:tblGrid>
      <w:tr w:rsidR="004C49D9" w:rsidRPr="00A67F2C" w14:paraId="6B5CF88D" w14:textId="77777777" w:rsidTr="0092009D">
        <w:tc>
          <w:tcPr>
            <w:tcW w:w="5286" w:type="dxa"/>
            <w:vAlign w:val="center"/>
          </w:tcPr>
          <w:p w14:paraId="21C0E272" w14:textId="273857EB" w:rsidR="004C49D9" w:rsidRPr="00A67F2C" w:rsidRDefault="004C49D9" w:rsidP="009213C3">
            <w:pPr>
              <w:spacing w:line="276" w:lineRule="auto"/>
              <w:jc w:val="center"/>
              <w:rPr>
                <w:rFonts w:asciiTheme="majorHAnsi" w:eastAsia="Times New Roman" w:hAnsiTheme="majorHAnsi" w:cstheme="majorHAnsi"/>
                <w:b/>
                <w:bCs/>
                <w:kern w:val="0"/>
                <w:lang w:eastAsia="lt-LT"/>
                <w14:ligatures w14:val="none"/>
              </w:rPr>
            </w:pPr>
            <w:r w:rsidRPr="00A67F2C">
              <w:rPr>
                <w:rFonts w:asciiTheme="majorHAnsi" w:eastAsia="Times New Roman" w:hAnsiTheme="majorHAnsi" w:cstheme="majorHAnsi"/>
                <w:b/>
                <w:bCs/>
                <w:caps/>
                <w:lang w:eastAsia="lt-LT"/>
              </w:rPr>
              <w:t xml:space="preserve">7. </w:t>
            </w:r>
            <w:r w:rsidR="00B60124" w:rsidRPr="00A67F2C">
              <w:rPr>
                <w:rFonts w:asciiTheme="majorHAnsi" w:eastAsia="Times New Roman" w:hAnsiTheme="majorHAnsi" w:cstheme="majorHAnsi"/>
                <w:b/>
                <w:bCs/>
                <w:caps/>
                <w:lang w:eastAsia="lt-LT"/>
              </w:rPr>
              <w:t>OTHER REQUIREMENTS AND DOCUMENTS TO BE SUBMITTED WITH THE INITIAL PROPOSAL</w:t>
            </w:r>
          </w:p>
        </w:tc>
        <w:tc>
          <w:tcPr>
            <w:tcW w:w="5062" w:type="dxa"/>
            <w:vAlign w:val="center"/>
          </w:tcPr>
          <w:p w14:paraId="7FBC06C7" w14:textId="5A8A158B" w:rsidR="004C49D9" w:rsidRPr="00A67F2C" w:rsidRDefault="005A1A99" w:rsidP="009213C3">
            <w:pPr>
              <w:spacing w:line="276" w:lineRule="auto"/>
              <w:jc w:val="center"/>
              <w:rPr>
                <w:rFonts w:asciiTheme="majorHAnsi" w:eastAsia="Times New Roman" w:hAnsiTheme="majorHAnsi" w:cstheme="majorHAnsi"/>
                <w:b/>
                <w:bCs/>
                <w:kern w:val="0"/>
                <w:lang w:val="fi-FI" w:eastAsia="lt-LT"/>
                <w14:ligatures w14:val="none"/>
              </w:rPr>
            </w:pPr>
            <w:r w:rsidRPr="00A67F2C">
              <w:rPr>
                <w:rFonts w:asciiTheme="majorHAnsi" w:eastAsia="Times New Roman" w:hAnsiTheme="majorHAnsi" w:cstheme="majorHAnsi"/>
                <w:b/>
                <w:bCs/>
                <w:caps/>
                <w:lang w:val="fi-FI" w:eastAsia="lt-LT"/>
              </w:rPr>
              <w:t xml:space="preserve">7. </w:t>
            </w:r>
            <w:r w:rsidR="006800CE" w:rsidRPr="00A67F2C">
              <w:rPr>
                <w:rFonts w:asciiTheme="majorHAnsi" w:eastAsia="Times New Roman" w:hAnsiTheme="majorHAnsi" w:cstheme="majorHAnsi"/>
                <w:b/>
                <w:bCs/>
                <w:caps/>
                <w:lang w:val="fi-FI" w:eastAsia="lt-LT"/>
              </w:rPr>
              <w:t>Kiti reikalavimai ir dokumentai pateikiami su pirminiu pasiūlymu</w:t>
            </w:r>
          </w:p>
        </w:tc>
      </w:tr>
      <w:tr w:rsidR="00344CC1" w:rsidRPr="00A67F2C" w14:paraId="684150FA" w14:textId="77777777" w:rsidTr="0092009D">
        <w:tc>
          <w:tcPr>
            <w:tcW w:w="5286" w:type="dxa"/>
          </w:tcPr>
          <w:p w14:paraId="5ACB850A" w14:textId="77777777" w:rsidR="009D200D" w:rsidRDefault="000A6544" w:rsidP="007527B0">
            <w:pPr>
              <w:spacing w:line="276" w:lineRule="auto"/>
              <w:jc w:val="both"/>
              <w:rPr>
                <w:rFonts w:asciiTheme="majorHAnsi" w:eastAsia="Times New Roman" w:hAnsiTheme="majorHAnsi" w:cstheme="majorHAnsi"/>
                <w:lang w:val="en-GB" w:eastAsia="lt-LT"/>
              </w:rPr>
            </w:pPr>
            <w:r w:rsidRPr="00A67F2C">
              <w:rPr>
                <w:rFonts w:asciiTheme="majorHAnsi" w:eastAsia="Times New Roman" w:hAnsiTheme="majorHAnsi" w:cstheme="majorHAnsi"/>
                <w:b/>
                <w:bCs/>
                <w:lang w:val="en-GB" w:eastAsia="lt-LT"/>
              </w:rPr>
              <w:t>7.2</w:t>
            </w:r>
            <w:r w:rsidR="00344CC1" w:rsidRPr="00A67F2C">
              <w:rPr>
                <w:rFonts w:asciiTheme="majorHAnsi" w:eastAsia="Times New Roman" w:hAnsiTheme="majorHAnsi" w:cstheme="majorHAnsi"/>
                <w:b/>
                <w:bCs/>
                <w:lang w:val="en-GB" w:eastAsia="lt-LT"/>
              </w:rPr>
              <w:t>.</w:t>
            </w:r>
            <w:r w:rsidR="00344CC1" w:rsidRPr="00A67F2C">
              <w:rPr>
                <w:rFonts w:asciiTheme="majorHAnsi" w:eastAsia="Times New Roman" w:hAnsiTheme="majorHAnsi" w:cstheme="majorHAnsi"/>
                <w:lang w:val="en-GB" w:eastAsia="lt-LT"/>
              </w:rPr>
              <w:t xml:space="preserve"> </w:t>
            </w:r>
            <w:r w:rsidR="00C810D2" w:rsidRPr="00A67F2C">
              <w:rPr>
                <w:rFonts w:asciiTheme="majorHAnsi" w:eastAsia="Times New Roman" w:hAnsiTheme="majorHAnsi" w:cstheme="majorHAnsi"/>
                <w:lang w:val="en-GB" w:eastAsia="lt-LT"/>
              </w:rPr>
              <w:t xml:space="preserve">The Service </w:t>
            </w:r>
            <w:r w:rsidR="00344CC1" w:rsidRPr="00A67F2C">
              <w:rPr>
                <w:rFonts w:asciiTheme="majorHAnsi" w:eastAsia="Times New Roman" w:hAnsiTheme="majorHAnsi" w:cstheme="majorHAnsi"/>
                <w:lang w:val="en-GB" w:eastAsia="lt-LT"/>
              </w:rPr>
              <w:t>Provide</w:t>
            </w:r>
            <w:r w:rsidR="00C810D2" w:rsidRPr="00A67F2C">
              <w:rPr>
                <w:rFonts w:asciiTheme="majorHAnsi" w:eastAsia="Times New Roman" w:hAnsiTheme="majorHAnsi" w:cstheme="majorHAnsi"/>
                <w:lang w:val="en-GB" w:eastAsia="lt-LT"/>
              </w:rPr>
              <w:t>r must prepare</w:t>
            </w:r>
            <w:r w:rsidR="00344CC1" w:rsidRPr="00A67F2C">
              <w:rPr>
                <w:rFonts w:asciiTheme="majorHAnsi" w:eastAsia="Times New Roman" w:hAnsiTheme="majorHAnsi" w:cstheme="majorHAnsi"/>
                <w:lang w:val="en-GB" w:eastAsia="lt-LT"/>
              </w:rPr>
              <w:t xml:space="preserve"> a schedule that clearly indicates the tasks meeting the technical requirements</w:t>
            </w:r>
            <w:r w:rsidR="00483DF8">
              <w:rPr>
                <w:rFonts w:asciiTheme="majorHAnsi" w:eastAsia="Times New Roman" w:hAnsiTheme="majorHAnsi" w:cstheme="majorHAnsi"/>
                <w:lang w:val="en-GB" w:eastAsia="lt-LT"/>
              </w:rPr>
              <w:t xml:space="preserve"> of this tender</w:t>
            </w:r>
            <w:r w:rsidR="00344CC1" w:rsidRPr="00A67F2C">
              <w:rPr>
                <w:rFonts w:asciiTheme="majorHAnsi" w:eastAsia="Times New Roman" w:hAnsiTheme="majorHAnsi" w:cstheme="majorHAnsi"/>
                <w:lang w:val="en-GB" w:eastAsia="lt-LT"/>
              </w:rPr>
              <w:t>, as well as their completion deadlines</w:t>
            </w:r>
            <w:r w:rsidR="009D200D">
              <w:rPr>
                <w:rFonts w:asciiTheme="majorHAnsi" w:eastAsia="Times New Roman" w:hAnsiTheme="majorHAnsi" w:cstheme="majorHAnsi"/>
                <w:lang w:val="en-GB" w:eastAsia="lt-LT"/>
              </w:rPr>
              <w:t>.</w:t>
            </w:r>
          </w:p>
          <w:p w14:paraId="59FFEDAA" w14:textId="77777777" w:rsidR="009D200D" w:rsidRDefault="009D200D" w:rsidP="007527B0">
            <w:pPr>
              <w:spacing w:line="276" w:lineRule="auto"/>
              <w:jc w:val="both"/>
              <w:rPr>
                <w:rFonts w:asciiTheme="majorHAnsi" w:eastAsia="Times New Roman" w:hAnsiTheme="majorHAnsi" w:cstheme="majorHAnsi"/>
                <w:lang w:eastAsia="lt-LT"/>
              </w:rPr>
            </w:pPr>
          </w:p>
          <w:p w14:paraId="104276E0" w14:textId="4CBBC1A0" w:rsidR="00344CC1" w:rsidRPr="00A67F2C" w:rsidRDefault="00F93A2A" w:rsidP="007527B0">
            <w:pPr>
              <w:spacing w:line="276" w:lineRule="auto"/>
              <w:jc w:val="both"/>
              <w:rPr>
                <w:rFonts w:asciiTheme="majorHAnsi" w:eastAsia="Times New Roman" w:hAnsiTheme="majorHAnsi" w:cstheme="majorHAnsi"/>
                <w:lang w:val="en-GB" w:eastAsia="lt-LT"/>
              </w:rPr>
            </w:pPr>
            <w:r w:rsidRPr="00A67F2C">
              <w:rPr>
                <w:rFonts w:asciiTheme="majorHAnsi" w:eastAsia="Times New Roman" w:hAnsiTheme="majorHAnsi" w:cstheme="majorHAnsi"/>
                <w:lang w:eastAsia="lt-LT"/>
              </w:rPr>
              <w:t>The schedule must be presented in .</w:t>
            </w:r>
            <w:proofErr w:type="spellStart"/>
            <w:r w:rsidRPr="00A67F2C">
              <w:rPr>
                <w:rFonts w:asciiTheme="majorHAnsi" w:eastAsia="Times New Roman" w:hAnsiTheme="majorHAnsi" w:cstheme="majorHAnsi"/>
                <w:lang w:eastAsia="lt-LT"/>
              </w:rPr>
              <w:t>mpp</w:t>
            </w:r>
            <w:proofErr w:type="spellEnd"/>
            <w:r w:rsidRPr="00A67F2C">
              <w:rPr>
                <w:rFonts w:asciiTheme="majorHAnsi" w:eastAsia="Times New Roman" w:hAnsiTheme="majorHAnsi" w:cstheme="majorHAnsi"/>
                <w:lang w:eastAsia="lt-LT"/>
              </w:rPr>
              <w:t xml:space="preserve"> and .pdf formats</w:t>
            </w:r>
            <w:r w:rsidR="00344CC1" w:rsidRPr="00A67F2C">
              <w:rPr>
                <w:rFonts w:asciiTheme="majorHAnsi" w:eastAsia="Times New Roman" w:hAnsiTheme="majorHAnsi" w:cstheme="majorHAnsi"/>
                <w:lang w:val="en-GB" w:eastAsia="lt-LT"/>
              </w:rPr>
              <w:t>. The schedule must include:</w:t>
            </w:r>
          </w:p>
          <w:p w14:paraId="60D724DF" w14:textId="77777777" w:rsidR="00344CC1" w:rsidRPr="00A67F2C" w:rsidRDefault="00344CC1" w:rsidP="009313A5">
            <w:pPr>
              <w:numPr>
                <w:ilvl w:val="0"/>
                <w:numId w:val="14"/>
              </w:numPr>
              <w:spacing w:after="200" w:line="276" w:lineRule="auto"/>
              <w:contextualSpacing/>
              <w:jc w:val="both"/>
              <w:rPr>
                <w:rFonts w:asciiTheme="majorHAnsi" w:eastAsia="Calibri" w:hAnsiTheme="majorHAnsi" w:cstheme="majorHAnsi"/>
                <w:lang w:val="en-GB"/>
              </w:rPr>
            </w:pPr>
            <w:r w:rsidRPr="00A67F2C">
              <w:rPr>
                <w:rFonts w:asciiTheme="majorHAnsi" w:eastAsia="Calibri" w:hAnsiTheme="majorHAnsi" w:cstheme="majorHAnsi"/>
                <w:lang w:val="en-GB"/>
              </w:rPr>
              <w:t>A brief description of the activity.</w:t>
            </w:r>
          </w:p>
          <w:p w14:paraId="38AE7360" w14:textId="77777777" w:rsidR="00344CC1" w:rsidRPr="00A67F2C" w:rsidRDefault="00344CC1" w:rsidP="009313A5">
            <w:pPr>
              <w:numPr>
                <w:ilvl w:val="0"/>
                <w:numId w:val="14"/>
              </w:numPr>
              <w:spacing w:after="200" w:line="276" w:lineRule="auto"/>
              <w:contextualSpacing/>
              <w:jc w:val="both"/>
              <w:rPr>
                <w:rFonts w:asciiTheme="majorHAnsi" w:eastAsia="Calibri" w:hAnsiTheme="majorHAnsi" w:cstheme="majorHAnsi"/>
                <w:lang w:val="en-GB"/>
              </w:rPr>
            </w:pPr>
            <w:r w:rsidRPr="00A67F2C">
              <w:rPr>
                <w:rFonts w:asciiTheme="majorHAnsi" w:eastAsia="Calibri" w:hAnsiTheme="majorHAnsi" w:cstheme="majorHAnsi"/>
                <w:lang w:val="en-GB"/>
              </w:rPr>
              <w:t>The length of time for each task (in days/weeks/months).</w:t>
            </w:r>
          </w:p>
          <w:p w14:paraId="178D0717" w14:textId="77777777" w:rsidR="00344CC1" w:rsidRPr="00A67F2C" w:rsidRDefault="00344CC1" w:rsidP="009313A5">
            <w:pPr>
              <w:numPr>
                <w:ilvl w:val="0"/>
                <w:numId w:val="14"/>
              </w:numPr>
              <w:spacing w:after="200" w:line="276" w:lineRule="auto"/>
              <w:contextualSpacing/>
              <w:jc w:val="both"/>
              <w:rPr>
                <w:rFonts w:asciiTheme="majorHAnsi" w:eastAsia="Calibri" w:hAnsiTheme="majorHAnsi" w:cstheme="majorHAnsi"/>
                <w:lang w:val="en-GB"/>
              </w:rPr>
            </w:pPr>
            <w:r w:rsidRPr="00A67F2C">
              <w:rPr>
                <w:rFonts w:asciiTheme="majorHAnsi" w:eastAsia="Calibri" w:hAnsiTheme="majorHAnsi" w:cstheme="majorHAnsi"/>
                <w:lang w:val="en-GB"/>
              </w:rPr>
              <w:t>The date each task should begin.</w:t>
            </w:r>
          </w:p>
          <w:p w14:paraId="49B6A1FF" w14:textId="1855AF56" w:rsidR="00344CC1" w:rsidRPr="00A67F2C" w:rsidRDefault="00344CC1" w:rsidP="007527B0">
            <w:pPr>
              <w:spacing w:line="276" w:lineRule="auto"/>
              <w:jc w:val="center"/>
              <w:rPr>
                <w:rFonts w:asciiTheme="majorHAnsi" w:eastAsia="Times New Roman" w:hAnsiTheme="majorHAnsi" w:cstheme="majorHAnsi"/>
                <w:b/>
                <w:bCs/>
                <w:caps/>
                <w:lang w:eastAsia="lt-LT"/>
              </w:rPr>
            </w:pPr>
            <w:r w:rsidRPr="00A67F2C">
              <w:rPr>
                <w:rFonts w:asciiTheme="majorHAnsi" w:eastAsia="Calibri" w:hAnsiTheme="majorHAnsi" w:cstheme="majorHAnsi"/>
                <w:lang w:val="en-GB"/>
              </w:rPr>
              <w:t>The date each task should be completed.</w:t>
            </w:r>
          </w:p>
        </w:tc>
        <w:tc>
          <w:tcPr>
            <w:tcW w:w="5062" w:type="dxa"/>
          </w:tcPr>
          <w:p w14:paraId="3D6C4EF2" w14:textId="77777777" w:rsidR="009D200D" w:rsidRDefault="00EC703A" w:rsidP="007527B0">
            <w:pPr>
              <w:spacing w:line="276" w:lineRule="auto"/>
              <w:jc w:val="both"/>
              <w:rPr>
                <w:rFonts w:asciiTheme="majorHAnsi" w:hAnsiTheme="majorHAnsi" w:cstheme="majorHAnsi"/>
                <w:lang w:val="lt-LT" w:eastAsia="lt-LT"/>
              </w:rPr>
            </w:pPr>
            <w:r w:rsidRPr="00A67F2C">
              <w:rPr>
                <w:rFonts w:asciiTheme="majorHAnsi" w:hAnsiTheme="majorHAnsi" w:cstheme="majorHAnsi"/>
                <w:b/>
                <w:bCs/>
                <w:lang w:val="lt-LT" w:eastAsia="lt-LT"/>
              </w:rPr>
              <w:t>7.2</w:t>
            </w:r>
            <w:r w:rsidRPr="00A67F2C">
              <w:rPr>
                <w:rFonts w:asciiTheme="majorHAnsi" w:hAnsiTheme="majorHAnsi" w:cstheme="majorHAnsi"/>
                <w:lang w:val="lt-LT" w:eastAsia="lt-LT"/>
              </w:rPr>
              <w:t xml:space="preserve"> </w:t>
            </w:r>
            <w:r w:rsidR="005E3794" w:rsidRPr="00A67F2C">
              <w:rPr>
                <w:rFonts w:asciiTheme="majorHAnsi" w:hAnsiTheme="majorHAnsi" w:cstheme="majorHAnsi"/>
                <w:lang w:val="lt-LT" w:eastAsia="lt-LT"/>
              </w:rPr>
              <w:t>P</w:t>
            </w:r>
            <w:r w:rsidRPr="00A67F2C">
              <w:rPr>
                <w:rFonts w:asciiTheme="majorHAnsi" w:hAnsiTheme="majorHAnsi" w:cstheme="majorHAnsi"/>
                <w:lang w:val="lt-LT" w:eastAsia="lt-LT"/>
              </w:rPr>
              <w:t xml:space="preserve">aslaugų teikėjas privalo parengti </w:t>
            </w:r>
            <w:r w:rsidR="00601641">
              <w:rPr>
                <w:rFonts w:asciiTheme="majorHAnsi" w:hAnsiTheme="majorHAnsi" w:cstheme="majorHAnsi"/>
                <w:lang w:val="lt-LT" w:eastAsia="lt-LT"/>
              </w:rPr>
              <w:t xml:space="preserve">darbų atlikimo </w:t>
            </w:r>
            <w:r w:rsidR="007A5A62">
              <w:rPr>
                <w:rFonts w:asciiTheme="majorHAnsi" w:hAnsiTheme="majorHAnsi" w:cstheme="majorHAnsi"/>
                <w:lang w:val="lt-LT" w:eastAsia="lt-LT"/>
              </w:rPr>
              <w:t>grafiką</w:t>
            </w:r>
            <w:r w:rsidRPr="00A67F2C">
              <w:rPr>
                <w:rFonts w:asciiTheme="majorHAnsi" w:hAnsiTheme="majorHAnsi" w:cstheme="majorHAnsi"/>
                <w:lang w:val="lt-LT" w:eastAsia="lt-LT"/>
              </w:rPr>
              <w:t xml:space="preserve">, kuriame būtų aiškiai nurodytos užduotys, atitinkančios </w:t>
            </w:r>
            <w:r w:rsidR="00483DF8">
              <w:rPr>
                <w:rFonts w:asciiTheme="majorHAnsi" w:hAnsiTheme="majorHAnsi" w:cstheme="majorHAnsi"/>
                <w:lang w:val="lt-LT" w:eastAsia="lt-LT"/>
              </w:rPr>
              <w:t xml:space="preserve">šio pirkimo </w:t>
            </w:r>
            <w:r w:rsidRPr="00A67F2C">
              <w:rPr>
                <w:rFonts w:asciiTheme="majorHAnsi" w:hAnsiTheme="majorHAnsi" w:cstheme="majorHAnsi"/>
                <w:lang w:val="lt-LT" w:eastAsia="lt-LT"/>
              </w:rPr>
              <w:t>techninius reikalavimus, bei jų įvykdymo termin</w:t>
            </w:r>
            <w:r w:rsidR="00483DF8">
              <w:rPr>
                <w:rFonts w:asciiTheme="majorHAnsi" w:hAnsiTheme="majorHAnsi" w:cstheme="majorHAnsi"/>
                <w:lang w:val="lt-LT" w:eastAsia="lt-LT"/>
              </w:rPr>
              <w:t>us</w:t>
            </w:r>
            <w:r w:rsidRPr="00A67F2C">
              <w:rPr>
                <w:rFonts w:asciiTheme="majorHAnsi" w:hAnsiTheme="majorHAnsi" w:cstheme="majorHAnsi"/>
                <w:lang w:val="lt-LT" w:eastAsia="lt-LT"/>
              </w:rPr>
              <w:t>.</w:t>
            </w:r>
          </w:p>
          <w:p w14:paraId="270B6F01" w14:textId="77777777" w:rsidR="009D200D" w:rsidRDefault="009D200D" w:rsidP="007527B0">
            <w:pPr>
              <w:spacing w:line="276" w:lineRule="auto"/>
              <w:jc w:val="both"/>
              <w:rPr>
                <w:rFonts w:asciiTheme="majorHAnsi" w:hAnsiTheme="majorHAnsi" w:cstheme="majorHAnsi"/>
                <w:lang w:val="lt-LT" w:eastAsia="lt-LT"/>
              </w:rPr>
            </w:pPr>
          </w:p>
          <w:p w14:paraId="3CD397DB" w14:textId="7F1D6DD5" w:rsidR="00EC703A" w:rsidRPr="00A67F2C" w:rsidRDefault="00601641" w:rsidP="007527B0">
            <w:pPr>
              <w:spacing w:line="276" w:lineRule="auto"/>
              <w:jc w:val="both"/>
              <w:rPr>
                <w:rFonts w:asciiTheme="majorHAnsi" w:hAnsiTheme="majorHAnsi" w:cstheme="majorHAnsi"/>
                <w:lang w:val="lt-LT" w:eastAsia="lt-LT"/>
              </w:rPr>
            </w:pPr>
            <w:r>
              <w:rPr>
                <w:rFonts w:asciiTheme="majorHAnsi" w:hAnsiTheme="majorHAnsi" w:cstheme="majorHAnsi"/>
                <w:lang w:val="lt-LT" w:eastAsia="lt-LT"/>
              </w:rPr>
              <w:t xml:space="preserve">Darbų atlikimo </w:t>
            </w:r>
            <w:r w:rsidR="0092009D">
              <w:rPr>
                <w:rFonts w:asciiTheme="majorHAnsi" w:hAnsiTheme="majorHAnsi" w:cstheme="majorHAnsi"/>
                <w:lang w:val="lt-LT" w:eastAsia="lt-LT"/>
              </w:rPr>
              <w:t>g</w:t>
            </w:r>
            <w:r>
              <w:rPr>
                <w:rFonts w:asciiTheme="majorHAnsi" w:hAnsiTheme="majorHAnsi" w:cstheme="majorHAnsi"/>
                <w:lang w:val="lt-LT" w:eastAsia="lt-LT"/>
              </w:rPr>
              <w:t>rafik</w:t>
            </w:r>
            <w:r w:rsidR="0092009D">
              <w:rPr>
                <w:rFonts w:asciiTheme="majorHAnsi" w:hAnsiTheme="majorHAnsi" w:cstheme="majorHAnsi"/>
                <w:lang w:val="lt-LT" w:eastAsia="lt-LT"/>
              </w:rPr>
              <w:t>as</w:t>
            </w:r>
            <w:r w:rsidR="00EC703A" w:rsidRPr="00A67F2C">
              <w:rPr>
                <w:rFonts w:asciiTheme="majorHAnsi" w:hAnsiTheme="majorHAnsi" w:cstheme="majorHAnsi"/>
                <w:lang w:val="lt-LT" w:eastAsia="lt-LT"/>
              </w:rPr>
              <w:t xml:space="preserve"> turi būti pateiktas .</w:t>
            </w:r>
            <w:proofErr w:type="spellStart"/>
            <w:r w:rsidR="00EC703A" w:rsidRPr="00A67F2C">
              <w:rPr>
                <w:rFonts w:asciiTheme="majorHAnsi" w:hAnsiTheme="majorHAnsi" w:cstheme="majorHAnsi"/>
                <w:lang w:val="lt-LT" w:eastAsia="lt-LT"/>
              </w:rPr>
              <w:t>mpp</w:t>
            </w:r>
            <w:proofErr w:type="spellEnd"/>
            <w:r w:rsidR="00EC703A" w:rsidRPr="00A67F2C">
              <w:rPr>
                <w:rFonts w:asciiTheme="majorHAnsi" w:hAnsiTheme="majorHAnsi" w:cstheme="majorHAnsi"/>
                <w:lang w:val="lt-LT" w:eastAsia="lt-LT"/>
              </w:rPr>
              <w:t xml:space="preserve"> ir .</w:t>
            </w:r>
            <w:proofErr w:type="spellStart"/>
            <w:r w:rsidR="00EC703A" w:rsidRPr="00A67F2C">
              <w:rPr>
                <w:rFonts w:asciiTheme="majorHAnsi" w:hAnsiTheme="majorHAnsi" w:cstheme="majorHAnsi"/>
                <w:lang w:val="lt-LT" w:eastAsia="lt-LT"/>
              </w:rPr>
              <w:t>pdf</w:t>
            </w:r>
            <w:proofErr w:type="spellEnd"/>
            <w:r w:rsidR="00EC703A" w:rsidRPr="00A67F2C">
              <w:rPr>
                <w:rFonts w:asciiTheme="majorHAnsi" w:hAnsiTheme="majorHAnsi" w:cstheme="majorHAnsi"/>
                <w:lang w:val="lt-LT" w:eastAsia="lt-LT"/>
              </w:rPr>
              <w:t xml:space="preserve"> formatais. Jame turi būti įtraukta:</w:t>
            </w:r>
          </w:p>
          <w:p w14:paraId="1C7571B8" w14:textId="77777777" w:rsidR="00EC703A" w:rsidRPr="00A67F2C" w:rsidRDefault="00EC703A" w:rsidP="009313A5">
            <w:pPr>
              <w:pStyle w:val="ListParagraph"/>
              <w:numPr>
                <w:ilvl w:val="0"/>
                <w:numId w:val="41"/>
              </w:numPr>
              <w:spacing w:line="276" w:lineRule="auto"/>
              <w:jc w:val="both"/>
              <w:rPr>
                <w:rFonts w:asciiTheme="majorHAnsi" w:hAnsiTheme="majorHAnsi" w:cstheme="majorHAnsi"/>
                <w:lang w:val="lt-LT" w:eastAsia="lt-LT"/>
              </w:rPr>
            </w:pPr>
            <w:r w:rsidRPr="00A67F2C">
              <w:rPr>
                <w:rFonts w:asciiTheme="majorHAnsi" w:hAnsiTheme="majorHAnsi" w:cstheme="majorHAnsi"/>
                <w:lang w:val="lt-LT" w:eastAsia="lt-LT"/>
              </w:rPr>
              <w:t>Trumpas veiklos aprašymas</w:t>
            </w:r>
          </w:p>
          <w:p w14:paraId="60986C6B" w14:textId="77777777" w:rsidR="00EC703A" w:rsidRPr="00A67F2C" w:rsidRDefault="00EC703A" w:rsidP="009313A5">
            <w:pPr>
              <w:pStyle w:val="ListParagraph"/>
              <w:numPr>
                <w:ilvl w:val="0"/>
                <w:numId w:val="41"/>
              </w:numPr>
              <w:spacing w:line="276" w:lineRule="auto"/>
              <w:jc w:val="both"/>
              <w:rPr>
                <w:rFonts w:asciiTheme="majorHAnsi" w:hAnsiTheme="majorHAnsi" w:cstheme="majorHAnsi"/>
                <w:lang w:val="lt-LT" w:eastAsia="lt-LT"/>
              </w:rPr>
            </w:pPr>
            <w:r w:rsidRPr="00A67F2C">
              <w:rPr>
                <w:rFonts w:asciiTheme="majorHAnsi" w:hAnsiTheme="majorHAnsi" w:cstheme="majorHAnsi"/>
                <w:lang w:val="lt-LT" w:eastAsia="lt-LT"/>
              </w:rPr>
              <w:t>Kiekvienos užduoties trukmė (dienomis / savaitėmis / mėnesiais)</w:t>
            </w:r>
          </w:p>
          <w:p w14:paraId="52843723" w14:textId="77777777" w:rsidR="00EC703A" w:rsidRPr="00A67F2C" w:rsidRDefault="00EC703A" w:rsidP="009313A5">
            <w:pPr>
              <w:pStyle w:val="ListParagraph"/>
              <w:numPr>
                <w:ilvl w:val="0"/>
                <w:numId w:val="41"/>
              </w:numPr>
              <w:spacing w:line="276" w:lineRule="auto"/>
              <w:jc w:val="both"/>
              <w:rPr>
                <w:rFonts w:asciiTheme="majorHAnsi" w:hAnsiTheme="majorHAnsi" w:cstheme="majorHAnsi"/>
                <w:lang w:val="lt-LT" w:eastAsia="lt-LT"/>
              </w:rPr>
            </w:pPr>
            <w:r w:rsidRPr="00A67F2C">
              <w:rPr>
                <w:rFonts w:asciiTheme="majorHAnsi" w:hAnsiTheme="majorHAnsi" w:cstheme="majorHAnsi"/>
                <w:lang w:val="lt-LT" w:eastAsia="lt-LT"/>
              </w:rPr>
              <w:t>Kiekvienos užduoties pradžios data</w:t>
            </w:r>
          </w:p>
          <w:p w14:paraId="4AAD10B1" w14:textId="77777777" w:rsidR="00344CC1" w:rsidRPr="00A67F2C" w:rsidRDefault="00EC703A" w:rsidP="009313A5">
            <w:pPr>
              <w:pStyle w:val="ListParagraph"/>
              <w:numPr>
                <w:ilvl w:val="0"/>
                <w:numId w:val="41"/>
              </w:numPr>
              <w:spacing w:line="276" w:lineRule="auto"/>
              <w:jc w:val="both"/>
              <w:rPr>
                <w:rFonts w:asciiTheme="majorHAnsi" w:hAnsiTheme="majorHAnsi" w:cstheme="majorHAnsi"/>
                <w:lang w:val="lt-LT" w:eastAsia="lt-LT"/>
              </w:rPr>
            </w:pPr>
            <w:r w:rsidRPr="00A67F2C">
              <w:rPr>
                <w:rFonts w:asciiTheme="majorHAnsi" w:hAnsiTheme="majorHAnsi" w:cstheme="majorHAnsi"/>
                <w:lang w:val="lt-LT" w:eastAsia="lt-LT"/>
              </w:rPr>
              <w:t>Kiekvienos užduoties pabaigos data</w:t>
            </w:r>
          </w:p>
          <w:p w14:paraId="7E71A12E" w14:textId="5F06AF68" w:rsidR="007527B0" w:rsidRPr="00A67F2C" w:rsidRDefault="007527B0" w:rsidP="007527B0">
            <w:pPr>
              <w:pStyle w:val="ListParagraph"/>
              <w:spacing w:line="276" w:lineRule="auto"/>
              <w:jc w:val="both"/>
              <w:rPr>
                <w:rFonts w:asciiTheme="majorHAnsi" w:hAnsiTheme="majorHAnsi" w:cstheme="majorHAnsi"/>
                <w:lang w:val="lt-LT" w:eastAsia="lt-LT"/>
              </w:rPr>
            </w:pPr>
          </w:p>
        </w:tc>
      </w:tr>
    </w:tbl>
    <w:p w14:paraId="5874484D" w14:textId="77777777" w:rsidR="002B7614" w:rsidRDefault="002B7614"/>
    <w:sectPr w:rsidR="002B7614" w:rsidSect="004577C3">
      <w:headerReference w:type="default" r:id="rId12"/>
      <w:footerReference w:type="default" r:id="rId13"/>
      <w:head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DEA9" w14:textId="77777777" w:rsidR="00D02C2C" w:rsidRDefault="00D02C2C" w:rsidP="004577C3">
      <w:pPr>
        <w:spacing w:line="240" w:lineRule="auto"/>
      </w:pPr>
      <w:r>
        <w:separator/>
      </w:r>
    </w:p>
  </w:endnote>
  <w:endnote w:type="continuationSeparator" w:id="0">
    <w:p w14:paraId="450F63BC" w14:textId="77777777" w:rsidR="00D02C2C" w:rsidRDefault="00D02C2C" w:rsidP="004577C3">
      <w:pPr>
        <w:spacing w:line="240" w:lineRule="auto"/>
      </w:pPr>
      <w:r>
        <w:continuationSeparator/>
      </w:r>
    </w:p>
  </w:endnote>
  <w:endnote w:type="continuationNotice" w:id="1">
    <w:p w14:paraId="7FA794CD" w14:textId="77777777" w:rsidR="00D02C2C" w:rsidRDefault="00D02C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en-GB"/>
      </w:rPr>
      <w:id w:val="-1114908721"/>
      <w:docPartObj>
        <w:docPartGallery w:val="Page Numbers (Bottom of Page)"/>
        <w:docPartUnique/>
      </w:docPartObj>
    </w:sdtPr>
    <w:sdtEndPr/>
    <w:sdtContent>
      <w:sdt>
        <w:sdtPr>
          <w:rPr>
            <w:rFonts w:ascii="Times New Roman" w:hAnsi="Times New Roman" w:cs="Times New Roman"/>
            <w:lang w:val="en-GB"/>
          </w:rPr>
          <w:id w:val="-1769616900"/>
          <w:docPartObj>
            <w:docPartGallery w:val="Page Numbers (Top of Page)"/>
            <w:docPartUnique/>
          </w:docPartObj>
        </w:sdtPr>
        <w:sdtEndPr/>
        <w:sdtContent>
          <w:p w14:paraId="6772F4E4" w14:textId="322EAB00" w:rsidR="004577C3" w:rsidRPr="00B6514F" w:rsidRDefault="004577C3">
            <w:pPr>
              <w:pStyle w:val="Footer"/>
              <w:jc w:val="right"/>
              <w:rPr>
                <w:rFonts w:ascii="Times New Roman" w:hAnsi="Times New Roman" w:cs="Times New Roman"/>
                <w:lang w:val="en-GB"/>
              </w:rPr>
            </w:pPr>
            <w:r w:rsidRPr="00B6514F">
              <w:rPr>
                <w:rFonts w:ascii="Times New Roman" w:hAnsi="Times New Roman" w:cs="Times New Roman"/>
                <w:lang w:val="en-GB"/>
              </w:rPr>
              <w:t xml:space="preserve">Page </w:t>
            </w:r>
            <w:r w:rsidRPr="00B6514F">
              <w:rPr>
                <w:rFonts w:ascii="Times New Roman" w:hAnsi="Times New Roman" w:cs="Times New Roman"/>
                <w:b/>
                <w:bCs/>
                <w:sz w:val="24"/>
                <w:szCs w:val="24"/>
                <w:lang w:val="en-GB"/>
              </w:rPr>
              <w:fldChar w:fldCharType="begin"/>
            </w:r>
            <w:r w:rsidRPr="00B6514F">
              <w:rPr>
                <w:rFonts w:ascii="Times New Roman" w:hAnsi="Times New Roman" w:cs="Times New Roman"/>
                <w:b/>
                <w:bCs/>
                <w:lang w:val="en-GB"/>
              </w:rPr>
              <w:instrText>PAGE</w:instrText>
            </w:r>
            <w:r w:rsidRPr="00B6514F">
              <w:rPr>
                <w:rFonts w:ascii="Times New Roman" w:hAnsi="Times New Roman" w:cs="Times New Roman"/>
                <w:b/>
                <w:bCs/>
                <w:sz w:val="24"/>
                <w:szCs w:val="24"/>
                <w:lang w:val="en-GB"/>
              </w:rPr>
              <w:fldChar w:fldCharType="separate"/>
            </w:r>
            <w:r w:rsidRPr="00B6514F">
              <w:rPr>
                <w:rFonts w:ascii="Times New Roman" w:hAnsi="Times New Roman" w:cs="Times New Roman"/>
                <w:b/>
                <w:bCs/>
                <w:lang w:val="en-GB"/>
              </w:rPr>
              <w:t>2</w:t>
            </w:r>
            <w:r w:rsidRPr="00B6514F">
              <w:rPr>
                <w:rFonts w:ascii="Times New Roman" w:hAnsi="Times New Roman" w:cs="Times New Roman"/>
                <w:b/>
                <w:bCs/>
                <w:sz w:val="24"/>
                <w:szCs w:val="24"/>
                <w:lang w:val="en-GB"/>
              </w:rPr>
              <w:fldChar w:fldCharType="end"/>
            </w:r>
            <w:r w:rsidRPr="00B6514F">
              <w:rPr>
                <w:rFonts w:ascii="Times New Roman" w:hAnsi="Times New Roman" w:cs="Times New Roman"/>
                <w:lang w:val="en-GB"/>
              </w:rPr>
              <w:t xml:space="preserve"> from </w:t>
            </w:r>
            <w:r w:rsidRPr="00B6514F">
              <w:rPr>
                <w:rFonts w:ascii="Times New Roman" w:hAnsi="Times New Roman" w:cs="Times New Roman"/>
                <w:b/>
                <w:bCs/>
                <w:sz w:val="24"/>
                <w:szCs w:val="24"/>
                <w:lang w:val="en-GB"/>
              </w:rPr>
              <w:fldChar w:fldCharType="begin"/>
            </w:r>
            <w:r w:rsidRPr="00B6514F">
              <w:rPr>
                <w:rFonts w:ascii="Times New Roman" w:hAnsi="Times New Roman" w:cs="Times New Roman"/>
                <w:b/>
                <w:bCs/>
                <w:lang w:val="en-GB"/>
              </w:rPr>
              <w:instrText>NUMPAGES</w:instrText>
            </w:r>
            <w:r w:rsidRPr="00B6514F">
              <w:rPr>
                <w:rFonts w:ascii="Times New Roman" w:hAnsi="Times New Roman" w:cs="Times New Roman"/>
                <w:b/>
                <w:bCs/>
                <w:sz w:val="24"/>
                <w:szCs w:val="24"/>
                <w:lang w:val="en-GB"/>
              </w:rPr>
              <w:fldChar w:fldCharType="separate"/>
            </w:r>
            <w:r w:rsidRPr="00B6514F">
              <w:rPr>
                <w:rFonts w:ascii="Times New Roman" w:hAnsi="Times New Roman" w:cs="Times New Roman"/>
                <w:b/>
                <w:bCs/>
                <w:lang w:val="en-GB"/>
              </w:rPr>
              <w:t>2</w:t>
            </w:r>
            <w:r w:rsidRPr="00B6514F">
              <w:rPr>
                <w:rFonts w:ascii="Times New Roman" w:hAnsi="Times New Roman" w:cs="Times New Roman"/>
                <w:b/>
                <w:bCs/>
                <w:sz w:val="24"/>
                <w:szCs w:val="24"/>
                <w:lang w:val="en-GB"/>
              </w:rPr>
              <w:fldChar w:fldCharType="end"/>
            </w:r>
          </w:p>
        </w:sdtContent>
      </w:sdt>
    </w:sdtContent>
  </w:sdt>
  <w:sdt>
    <w:sdtPr>
      <w:rPr>
        <w:rFonts w:ascii="Times New Roman" w:hAnsi="Times New Roman" w:cs="Times New Roman"/>
      </w:rPr>
      <w:id w:val="174927802"/>
      <w:docPartObj>
        <w:docPartGallery w:val="Page Numbers (Bottom of Page)"/>
        <w:docPartUnique/>
      </w:docPartObj>
    </w:sdtPr>
    <w:sdtEndPr/>
    <w:sdtContent>
      <w:sdt>
        <w:sdtPr>
          <w:rPr>
            <w:rFonts w:ascii="Times New Roman" w:hAnsi="Times New Roman" w:cs="Times New Roman"/>
          </w:rPr>
          <w:id w:val="1321306694"/>
          <w:docPartObj>
            <w:docPartGallery w:val="Page Numbers (Top of Page)"/>
            <w:docPartUnique/>
          </w:docPartObj>
        </w:sdtPr>
        <w:sdtEndPr/>
        <w:sdtContent>
          <w:p w14:paraId="7885A27A" w14:textId="72978BC1" w:rsidR="004577C3" w:rsidRPr="00E47A1C" w:rsidRDefault="00E47A1C" w:rsidP="00E47A1C">
            <w:pPr>
              <w:pStyle w:val="Footer"/>
              <w:jc w:val="right"/>
              <w:rPr>
                <w:rFonts w:ascii="Times New Roman" w:hAnsi="Times New Roman" w:cs="Times New Roman"/>
              </w:rPr>
            </w:pPr>
            <w:r w:rsidRPr="00E47A1C">
              <w:rPr>
                <w:rFonts w:ascii="Times New Roman" w:hAnsi="Times New Roman" w:cs="Times New Roman"/>
              </w:rPr>
              <w:t>Puslapis</w:t>
            </w:r>
            <w:r w:rsidR="00651E6C" w:rsidRPr="00E47A1C">
              <w:rPr>
                <w:rFonts w:ascii="Times New Roman" w:hAnsi="Times New Roman" w:cs="Times New Roman"/>
              </w:rPr>
              <w:t xml:space="preserve"> </w:t>
            </w:r>
            <w:r w:rsidR="00651E6C" w:rsidRPr="00E47A1C">
              <w:rPr>
                <w:rFonts w:ascii="Times New Roman" w:hAnsi="Times New Roman" w:cs="Times New Roman"/>
                <w:b/>
                <w:bCs/>
                <w:sz w:val="24"/>
                <w:szCs w:val="24"/>
              </w:rPr>
              <w:fldChar w:fldCharType="begin"/>
            </w:r>
            <w:r w:rsidR="00651E6C" w:rsidRPr="00E47A1C">
              <w:rPr>
                <w:rFonts w:ascii="Times New Roman" w:hAnsi="Times New Roman" w:cs="Times New Roman"/>
                <w:b/>
                <w:bCs/>
              </w:rPr>
              <w:instrText>PAGE</w:instrText>
            </w:r>
            <w:r w:rsidR="00651E6C" w:rsidRPr="00E47A1C">
              <w:rPr>
                <w:rFonts w:ascii="Times New Roman" w:hAnsi="Times New Roman" w:cs="Times New Roman"/>
                <w:b/>
                <w:bCs/>
                <w:sz w:val="24"/>
                <w:szCs w:val="24"/>
              </w:rPr>
              <w:fldChar w:fldCharType="separate"/>
            </w:r>
            <w:r w:rsidR="00651E6C" w:rsidRPr="00E47A1C">
              <w:rPr>
                <w:rFonts w:ascii="Times New Roman" w:hAnsi="Times New Roman" w:cs="Times New Roman"/>
                <w:b/>
                <w:bCs/>
                <w:sz w:val="24"/>
                <w:szCs w:val="24"/>
              </w:rPr>
              <w:t>2</w:t>
            </w:r>
            <w:r w:rsidR="00651E6C" w:rsidRPr="00E47A1C">
              <w:rPr>
                <w:rFonts w:ascii="Times New Roman" w:hAnsi="Times New Roman" w:cs="Times New Roman"/>
                <w:b/>
                <w:bCs/>
                <w:sz w:val="24"/>
                <w:szCs w:val="24"/>
              </w:rPr>
              <w:fldChar w:fldCharType="end"/>
            </w:r>
            <w:r w:rsidR="00651E6C" w:rsidRPr="00E47A1C">
              <w:rPr>
                <w:rFonts w:ascii="Times New Roman" w:hAnsi="Times New Roman" w:cs="Times New Roman"/>
              </w:rPr>
              <w:t xml:space="preserve"> </w:t>
            </w:r>
            <w:r w:rsidRPr="00E47A1C">
              <w:rPr>
                <w:rFonts w:ascii="Times New Roman" w:hAnsi="Times New Roman" w:cs="Times New Roman"/>
              </w:rPr>
              <w:t>iš</w:t>
            </w:r>
            <w:r w:rsidR="00651E6C" w:rsidRPr="00E47A1C">
              <w:rPr>
                <w:rFonts w:ascii="Times New Roman" w:hAnsi="Times New Roman" w:cs="Times New Roman"/>
              </w:rPr>
              <w:t xml:space="preserve"> </w:t>
            </w:r>
            <w:r w:rsidR="00651E6C" w:rsidRPr="00E47A1C">
              <w:rPr>
                <w:rFonts w:ascii="Times New Roman" w:hAnsi="Times New Roman" w:cs="Times New Roman"/>
                <w:b/>
                <w:bCs/>
                <w:sz w:val="24"/>
                <w:szCs w:val="24"/>
              </w:rPr>
              <w:fldChar w:fldCharType="begin"/>
            </w:r>
            <w:r w:rsidR="00651E6C" w:rsidRPr="00E47A1C">
              <w:rPr>
                <w:rFonts w:ascii="Times New Roman" w:hAnsi="Times New Roman" w:cs="Times New Roman"/>
                <w:b/>
                <w:bCs/>
              </w:rPr>
              <w:instrText>NUMPAGES</w:instrText>
            </w:r>
            <w:r w:rsidR="00651E6C" w:rsidRPr="00E47A1C">
              <w:rPr>
                <w:rFonts w:ascii="Times New Roman" w:hAnsi="Times New Roman" w:cs="Times New Roman"/>
                <w:b/>
                <w:bCs/>
                <w:sz w:val="24"/>
                <w:szCs w:val="24"/>
              </w:rPr>
              <w:fldChar w:fldCharType="separate"/>
            </w:r>
            <w:r w:rsidR="00651E6C" w:rsidRPr="00E47A1C">
              <w:rPr>
                <w:rFonts w:ascii="Times New Roman" w:hAnsi="Times New Roman" w:cs="Times New Roman"/>
                <w:b/>
                <w:bCs/>
                <w:sz w:val="24"/>
                <w:szCs w:val="24"/>
              </w:rPr>
              <w:t>30</w:t>
            </w:r>
            <w:r w:rsidR="00651E6C" w:rsidRPr="00E47A1C">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B069" w14:textId="77777777" w:rsidR="00D02C2C" w:rsidRDefault="00D02C2C" w:rsidP="004577C3">
      <w:pPr>
        <w:spacing w:line="240" w:lineRule="auto"/>
      </w:pPr>
      <w:r>
        <w:separator/>
      </w:r>
    </w:p>
  </w:footnote>
  <w:footnote w:type="continuationSeparator" w:id="0">
    <w:p w14:paraId="4B81D26B" w14:textId="77777777" w:rsidR="00D02C2C" w:rsidRDefault="00D02C2C" w:rsidP="004577C3">
      <w:pPr>
        <w:spacing w:line="240" w:lineRule="auto"/>
      </w:pPr>
      <w:r>
        <w:continuationSeparator/>
      </w:r>
    </w:p>
  </w:footnote>
  <w:footnote w:type="continuationNotice" w:id="1">
    <w:p w14:paraId="100432F2" w14:textId="77777777" w:rsidR="00D02C2C" w:rsidRDefault="00D02C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87E9" w14:textId="2C854571" w:rsidR="00AB1BBE" w:rsidRDefault="00AB1BBE">
    <w:pPr>
      <w:pStyle w:val="Header"/>
    </w:pPr>
    <w:r w:rsidRPr="00AB1BBE">
      <w:rPr>
        <w:rFonts w:ascii="Times New Roman" w:eastAsia="Times New Roman" w:hAnsi="Times New Roman" w:cs="Times New Roman"/>
        <w:noProof/>
        <w:kern w:val="0"/>
        <w:sz w:val="24"/>
        <w:szCs w:val="24"/>
        <w:lang w:eastAsia="lt-LT"/>
        <w14:ligatures w14:val="none"/>
      </w:rPr>
      <w:drawing>
        <wp:anchor distT="0" distB="0" distL="114300" distR="114300" simplePos="0" relativeHeight="251658240" behindDoc="0" locked="0" layoutInCell="1" allowOverlap="1" wp14:anchorId="41BE0629" wp14:editId="09624622">
          <wp:simplePos x="0" y="0"/>
          <wp:positionH relativeFrom="column">
            <wp:posOffset>-360045</wp:posOffset>
          </wp:positionH>
          <wp:positionV relativeFrom="paragraph">
            <wp:posOffset>-180340</wp:posOffset>
          </wp:positionV>
          <wp:extent cx="1486800" cy="799200"/>
          <wp:effectExtent l="0" t="0" r="0" b="0"/>
          <wp:wrapSquare wrapText="bothSides"/>
          <wp:docPr id="21022882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8749" t="19014" r="16251" b="21831"/>
                  <a:stretch/>
                </pic:blipFill>
                <pic:spPr bwMode="auto">
                  <a:xfrm>
                    <a:off x="0" y="0"/>
                    <a:ext cx="1486800" cy="799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06D32">
      <w:tab/>
    </w:r>
    <w:r w:rsidR="00E06D32">
      <w:tab/>
    </w:r>
    <w:r w:rsidR="00E06D32">
      <w:rPr>
        <w:noProof/>
      </w:rPr>
      <w:drawing>
        <wp:inline distT="0" distB="0" distL="0" distR="0" wp14:anchorId="592687FF" wp14:editId="390FC1A9">
          <wp:extent cx="871855" cy="243840"/>
          <wp:effectExtent l="0" t="0" r="4445" b="3810"/>
          <wp:docPr id="60679376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6A83" w14:textId="77777777" w:rsidR="00AB1BBE" w:rsidRPr="00AB1BBE" w:rsidRDefault="00AB1BBE" w:rsidP="00E12158">
    <w:pPr>
      <w:spacing w:line="240" w:lineRule="auto"/>
      <w:rPr>
        <w:rFonts w:ascii="Times New Roman" w:eastAsia="Times New Roman" w:hAnsi="Times New Roman" w:cs="Times New Roman"/>
        <w:kern w:val="0"/>
        <w:sz w:val="24"/>
        <w:szCs w:val="24"/>
        <w:lang w:eastAsia="lt-LT"/>
        <w14:ligatures w14:val="none"/>
      </w:rPr>
    </w:pPr>
    <w:r w:rsidRPr="00AB1BBE">
      <w:rPr>
        <w:rFonts w:ascii="Times New Roman" w:eastAsia="Times New Roman" w:hAnsi="Times New Roman" w:cs="Times New Roman"/>
        <w:noProof/>
        <w:kern w:val="0"/>
        <w:sz w:val="24"/>
        <w:szCs w:val="24"/>
        <w:lang w:eastAsia="lt-LT"/>
        <w14:ligatures w14:val="none"/>
      </w:rPr>
      <w:drawing>
        <wp:anchor distT="0" distB="0" distL="114300" distR="114300" simplePos="0" relativeHeight="251658241" behindDoc="0" locked="0" layoutInCell="1" allowOverlap="1" wp14:anchorId="6714CFCC" wp14:editId="4A85EB42">
          <wp:simplePos x="0" y="0"/>
          <wp:positionH relativeFrom="column">
            <wp:posOffset>-360045</wp:posOffset>
          </wp:positionH>
          <wp:positionV relativeFrom="paragraph">
            <wp:posOffset>-180340</wp:posOffset>
          </wp:positionV>
          <wp:extent cx="1486800" cy="799200"/>
          <wp:effectExtent l="0" t="0" r="0" b="0"/>
          <wp:wrapNone/>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8749" t="19014" r="16251" b="21831"/>
                  <a:stretch/>
                </pic:blipFill>
                <pic:spPr bwMode="auto">
                  <a:xfrm>
                    <a:off x="0" y="0"/>
                    <a:ext cx="1486800" cy="799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23E2EC" w14:textId="4294D6AF" w:rsidR="00AB1BBE" w:rsidRDefault="00E06D32">
    <w:pPr>
      <w:pStyle w:val="Header"/>
    </w:pPr>
    <w:r>
      <w:tab/>
    </w:r>
    <w:r>
      <w:tab/>
    </w:r>
    <w:r>
      <w:rPr>
        <w:noProof/>
      </w:rPr>
      <w:drawing>
        <wp:inline distT="0" distB="0" distL="0" distR="0" wp14:anchorId="3E4DE579" wp14:editId="600F35EE">
          <wp:extent cx="871855" cy="243840"/>
          <wp:effectExtent l="0" t="0" r="4445" b="3810"/>
          <wp:docPr id="84029864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99E"/>
    <w:multiLevelType w:val="multilevel"/>
    <w:tmpl w:val="8E4EAFD8"/>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 w15:restartNumberingAfterBreak="0">
    <w:nsid w:val="0C86350A"/>
    <w:multiLevelType w:val="multilevel"/>
    <w:tmpl w:val="0C84A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202EA"/>
    <w:multiLevelType w:val="hybridMultilevel"/>
    <w:tmpl w:val="FCAAA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4124E2"/>
    <w:multiLevelType w:val="multilevel"/>
    <w:tmpl w:val="778CC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240E2"/>
    <w:multiLevelType w:val="multilevel"/>
    <w:tmpl w:val="BCC42B9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val="0"/>
        <w:bCs w:val="0"/>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0265FC"/>
    <w:multiLevelType w:val="hybridMultilevel"/>
    <w:tmpl w:val="88022F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FB52F8"/>
    <w:multiLevelType w:val="hybridMultilevel"/>
    <w:tmpl w:val="84FE7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B82ED9"/>
    <w:multiLevelType w:val="multilevel"/>
    <w:tmpl w:val="F1A02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551858"/>
    <w:multiLevelType w:val="multilevel"/>
    <w:tmpl w:val="179E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5D2F1A"/>
    <w:multiLevelType w:val="hybridMultilevel"/>
    <w:tmpl w:val="B38C9B1A"/>
    <w:lvl w:ilvl="0" w:tplc="0427000F">
      <w:start w:val="1"/>
      <w:numFmt w:val="decimal"/>
      <w:lvlText w:val="%1."/>
      <w:lvlJc w:val="left"/>
      <w:pPr>
        <w:ind w:left="600" w:hanging="360"/>
      </w:p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0" w15:restartNumberingAfterBreak="0">
    <w:nsid w:val="22455DCA"/>
    <w:multiLevelType w:val="hybridMultilevel"/>
    <w:tmpl w:val="E9FC13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5114048A">
      <w:numFmt w:val="bullet"/>
      <w:lvlText w:val="•"/>
      <w:lvlJc w:val="left"/>
      <w:pPr>
        <w:ind w:left="2160" w:hanging="360"/>
      </w:pPr>
      <w:rPr>
        <w:rFonts w:ascii="Times New Roman" w:eastAsiaTheme="minorHAnsi" w:hAnsi="Times New Roman" w:cs="Times New Roman"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CC1634"/>
    <w:multiLevelType w:val="hybridMultilevel"/>
    <w:tmpl w:val="10B098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D71084"/>
    <w:multiLevelType w:val="hybridMultilevel"/>
    <w:tmpl w:val="FF7E4D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7F2D86"/>
    <w:multiLevelType w:val="multilevel"/>
    <w:tmpl w:val="77FA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8B30A6"/>
    <w:multiLevelType w:val="multilevel"/>
    <w:tmpl w:val="FD66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C65B87"/>
    <w:multiLevelType w:val="hybridMultilevel"/>
    <w:tmpl w:val="34C84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1F2739"/>
    <w:multiLevelType w:val="hybridMultilevel"/>
    <w:tmpl w:val="E556C2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C753D9"/>
    <w:multiLevelType w:val="multilevel"/>
    <w:tmpl w:val="D06EA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056F2"/>
    <w:multiLevelType w:val="hybridMultilevel"/>
    <w:tmpl w:val="B77E08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0D6EF1"/>
    <w:multiLevelType w:val="hybridMultilevel"/>
    <w:tmpl w:val="2020D9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2A5236"/>
    <w:multiLevelType w:val="multilevel"/>
    <w:tmpl w:val="ABA6741C"/>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852E61"/>
    <w:multiLevelType w:val="multilevel"/>
    <w:tmpl w:val="00BC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53CE1"/>
    <w:multiLevelType w:val="multilevel"/>
    <w:tmpl w:val="A19E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4941C4"/>
    <w:multiLevelType w:val="multilevel"/>
    <w:tmpl w:val="5F9EA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1B3D42"/>
    <w:multiLevelType w:val="hybridMultilevel"/>
    <w:tmpl w:val="803639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9271C8C"/>
    <w:multiLevelType w:val="multilevel"/>
    <w:tmpl w:val="CE16B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1D6E26"/>
    <w:multiLevelType w:val="multilevel"/>
    <w:tmpl w:val="07BA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8970EA"/>
    <w:multiLevelType w:val="multilevel"/>
    <w:tmpl w:val="141AA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2951AF"/>
    <w:multiLevelType w:val="hybridMultilevel"/>
    <w:tmpl w:val="DE04C8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5E61A65"/>
    <w:multiLevelType w:val="multilevel"/>
    <w:tmpl w:val="ADFE5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645065"/>
    <w:multiLevelType w:val="multilevel"/>
    <w:tmpl w:val="108AD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0F094D"/>
    <w:multiLevelType w:val="multilevel"/>
    <w:tmpl w:val="0EE47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5E4A26"/>
    <w:multiLevelType w:val="multilevel"/>
    <w:tmpl w:val="D2F8E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7077AB"/>
    <w:multiLevelType w:val="multilevel"/>
    <w:tmpl w:val="6ACC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DE7BC5"/>
    <w:multiLevelType w:val="multilevel"/>
    <w:tmpl w:val="FD5A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FF72C1"/>
    <w:multiLevelType w:val="hybridMultilevel"/>
    <w:tmpl w:val="67743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A62A6C"/>
    <w:multiLevelType w:val="multilevel"/>
    <w:tmpl w:val="75966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B620AF"/>
    <w:multiLevelType w:val="hybridMultilevel"/>
    <w:tmpl w:val="24A4E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E4B85"/>
    <w:multiLevelType w:val="multilevel"/>
    <w:tmpl w:val="BCC42B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val="0"/>
        <w:bCs w:val="0"/>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7D0E45"/>
    <w:multiLevelType w:val="hybridMultilevel"/>
    <w:tmpl w:val="1DFE1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CA5093F"/>
    <w:multiLevelType w:val="multilevel"/>
    <w:tmpl w:val="BCA24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CF0C95"/>
    <w:multiLevelType w:val="multilevel"/>
    <w:tmpl w:val="DD8CE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4812486">
    <w:abstractNumId w:val="4"/>
  </w:num>
  <w:num w:numId="2" w16cid:durableId="1134953417">
    <w:abstractNumId w:val="31"/>
  </w:num>
  <w:num w:numId="3" w16cid:durableId="1959487697">
    <w:abstractNumId w:val="38"/>
  </w:num>
  <w:num w:numId="4" w16cid:durableId="1737510841">
    <w:abstractNumId w:val="19"/>
  </w:num>
  <w:num w:numId="5" w16cid:durableId="155847091">
    <w:abstractNumId w:val="40"/>
  </w:num>
  <w:num w:numId="6" w16cid:durableId="1831016072">
    <w:abstractNumId w:val="6"/>
  </w:num>
  <w:num w:numId="7" w16cid:durableId="442697718">
    <w:abstractNumId w:val="14"/>
  </w:num>
  <w:num w:numId="8" w16cid:durableId="835340495">
    <w:abstractNumId w:val="0"/>
  </w:num>
  <w:num w:numId="9" w16cid:durableId="956987160">
    <w:abstractNumId w:val="27"/>
  </w:num>
  <w:num w:numId="10" w16cid:durableId="140193451">
    <w:abstractNumId w:val="32"/>
  </w:num>
  <w:num w:numId="11" w16cid:durableId="1337612230">
    <w:abstractNumId w:val="20"/>
  </w:num>
  <w:num w:numId="12" w16cid:durableId="456486707">
    <w:abstractNumId w:val="23"/>
  </w:num>
  <w:num w:numId="13" w16cid:durableId="1289358257">
    <w:abstractNumId w:val="25"/>
  </w:num>
  <w:num w:numId="14" w16cid:durableId="229342352">
    <w:abstractNumId w:val="35"/>
  </w:num>
  <w:num w:numId="15" w16cid:durableId="578946665">
    <w:abstractNumId w:val="2"/>
  </w:num>
  <w:num w:numId="16" w16cid:durableId="1198930585">
    <w:abstractNumId w:val="22"/>
  </w:num>
  <w:num w:numId="17" w16cid:durableId="1808622900">
    <w:abstractNumId w:val="24"/>
  </w:num>
  <w:num w:numId="18" w16cid:durableId="1974677135">
    <w:abstractNumId w:val="30"/>
  </w:num>
  <w:num w:numId="19" w16cid:durableId="1836721217">
    <w:abstractNumId w:val="21"/>
  </w:num>
  <w:num w:numId="20" w16cid:durableId="1834101102">
    <w:abstractNumId w:val="34"/>
  </w:num>
  <w:num w:numId="21" w16cid:durableId="1317763713">
    <w:abstractNumId w:val="3"/>
  </w:num>
  <w:num w:numId="22" w16cid:durableId="1831215967">
    <w:abstractNumId w:val="26"/>
  </w:num>
  <w:num w:numId="23" w16cid:durableId="1648390698">
    <w:abstractNumId w:val="41"/>
  </w:num>
  <w:num w:numId="24" w16cid:durableId="295568852">
    <w:abstractNumId w:val="36"/>
  </w:num>
  <w:num w:numId="25" w16cid:durableId="138765586">
    <w:abstractNumId w:val="29"/>
  </w:num>
  <w:num w:numId="26" w16cid:durableId="796066536">
    <w:abstractNumId w:val="8"/>
  </w:num>
  <w:num w:numId="27" w16cid:durableId="514535920">
    <w:abstractNumId w:val="37"/>
  </w:num>
  <w:num w:numId="28" w16cid:durableId="71511761">
    <w:abstractNumId w:val="28"/>
  </w:num>
  <w:num w:numId="29" w16cid:durableId="1258831089">
    <w:abstractNumId w:val="11"/>
  </w:num>
  <w:num w:numId="30" w16cid:durableId="655648432">
    <w:abstractNumId w:val="18"/>
  </w:num>
  <w:num w:numId="31" w16cid:durableId="875848648">
    <w:abstractNumId w:val="16"/>
  </w:num>
  <w:num w:numId="32" w16cid:durableId="478769669">
    <w:abstractNumId w:val="1"/>
  </w:num>
  <w:num w:numId="33" w16cid:durableId="128254192">
    <w:abstractNumId w:val="12"/>
  </w:num>
  <w:num w:numId="34" w16cid:durableId="1259437636">
    <w:abstractNumId w:val="7"/>
  </w:num>
  <w:num w:numId="35" w16cid:durableId="333724091">
    <w:abstractNumId w:val="13"/>
  </w:num>
  <w:num w:numId="36" w16cid:durableId="1644651674">
    <w:abstractNumId w:val="10"/>
  </w:num>
  <w:num w:numId="37" w16cid:durableId="1732653764">
    <w:abstractNumId w:val="33"/>
  </w:num>
  <w:num w:numId="38" w16cid:durableId="1333024798">
    <w:abstractNumId w:val="15"/>
  </w:num>
  <w:num w:numId="39" w16cid:durableId="447704110">
    <w:abstractNumId w:val="39"/>
  </w:num>
  <w:num w:numId="40" w16cid:durableId="1479223814">
    <w:abstractNumId w:val="17"/>
  </w:num>
  <w:num w:numId="41" w16cid:durableId="82580481">
    <w:abstractNumId w:val="5"/>
  </w:num>
  <w:num w:numId="42" w16cid:durableId="388383165">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83"/>
    <w:rsid w:val="000015F5"/>
    <w:rsid w:val="00002283"/>
    <w:rsid w:val="00003B9C"/>
    <w:rsid w:val="0000457B"/>
    <w:rsid w:val="00005B64"/>
    <w:rsid w:val="00010BFE"/>
    <w:rsid w:val="00011F40"/>
    <w:rsid w:val="00013B3D"/>
    <w:rsid w:val="000144AF"/>
    <w:rsid w:val="00015073"/>
    <w:rsid w:val="00015772"/>
    <w:rsid w:val="000166B4"/>
    <w:rsid w:val="000202F7"/>
    <w:rsid w:val="00020C16"/>
    <w:rsid w:val="00020CB7"/>
    <w:rsid w:val="000226BA"/>
    <w:rsid w:val="0002470F"/>
    <w:rsid w:val="00025FC9"/>
    <w:rsid w:val="000262A9"/>
    <w:rsid w:val="00026FC9"/>
    <w:rsid w:val="00030B5D"/>
    <w:rsid w:val="00030D00"/>
    <w:rsid w:val="000333E4"/>
    <w:rsid w:val="00033BC2"/>
    <w:rsid w:val="000342A5"/>
    <w:rsid w:val="000355BA"/>
    <w:rsid w:val="00035740"/>
    <w:rsid w:val="000364F5"/>
    <w:rsid w:val="00037277"/>
    <w:rsid w:val="000379EB"/>
    <w:rsid w:val="00040986"/>
    <w:rsid w:val="00044F2B"/>
    <w:rsid w:val="00044FE5"/>
    <w:rsid w:val="00045358"/>
    <w:rsid w:val="00045678"/>
    <w:rsid w:val="00045D73"/>
    <w:rsid w:val="00045E51"/>
    <w:rsid w:val="00046000"/>
    <w:rsid w:val="0004659F"/>
    <w:rsid w:val="00047F61"/>
    <w:rsid w:val="000502E2"/>
    <w:rsid w:val="00050441"/>
    <w:rsid w:val="00052077"/>
    <w:rsid w:val="000537BE"/>
    <w:rsid w:val="00053C1E"/>
    <w:rsid w:val="00060A3B"/>
    <w:rsid w:val="000622E0"/>
    <w:rsid w:val="00062718"/>
    <w:rsid w:val="00063444"/>
    <w:rsid w:val="000646F8"/>
    <w:rsid w:val="00064CD8"/>
    <w:rsid w:val="00066852"/>
    <w:rsid w:val="00067902"/>
    <w:rsid w:val="00071352"/>
    <w:rsid w:val="00071965"/>
    <w:rsid w:val="00073418"/>
    <w:rsid w:val="0007529E"/>
    <w:rsid w:val="00075656"/>
    <w:rsid w:val="000757C9"/>
    <w:rsid w:val="00075D42"/>
    <w:rsid w:val="00076624"/>
    <w:rsid w:val="00076965"/>
    <w:rsid w:val="0007698B"/>
    <w:rsid w:val="0008262E"/>
    <w:rsid w:val="00085102"/>
    <w:rsid w:val="00085DA8"/>
    <w:rsid w:val="00086557"/>
    <w:rsid w:val="00090212"/>
    <w:rsid w:val="00090BCB"/>
    <w:rsid w:val="00091311"/>
    <w:rsid w:val="00092A87"/>
    <w:rsid w:val="00094193"/>
    <w:rsid w:val="000941F9"/>
    <w:rsid w:val="000945EE"/>
    <w:rsid w:val="00095A03"/>
    <w:rsid w:val="00096A9D"/>
    <w:rsid w:val="00096B54"/>
    <w:rsid w:val="000977C3"/>
    <w:rsid w:val="000A0BD5"/>
    <w:rsid w:val="000A1EE8"/>
    <w:rsid w:val="000A2BE5"/>
    <w:rsid w:val="000A46AE"/>
    <w:rsid w:val="000A576B"/>
    <w:rsid w:val="000A6544"/>
    <w:rsid w:val="000A7E10"/>
    <w:rsid w:val="000B0E40"/>
    <w:rsid w:val="000B20CA"/>
    <w:rsid w:val="000B2534"/>
    <w:rsid w:val="000B396A"/>
    <w:rsid w:val="000B40FA"/>
    <w:rsid w:val="000B6C5E"/>
    <w:rsid w:val="000B70B7"/>
    <w:rsid w:val="000C1E98"/>
    <w:rsid w:val="000C48D8"/>
    <w:rsid w:val="000C6E67"/>
    <w:rsid w:val="000C7BBC"/>
    <w:rsid w:val="000D07BD"/>
    <w:rsid w:val="000D15F3"/>
    <w:rsid w:val="000D5F60"/>
    <w:rsid w:val="000D70C3"/>
    <w:rsid w:val="000D7E71"/>
    <w:rsid w:val="000E11FB"/>
    <w:rsid w:val="000E1D77"/>
    <w:rsid w:val="000E2597"/>
    <w:rsid w:val="000E2694"/>
    <w:rsid w:val="000E7988"/>
    <w:rsid w:val="000F01A2"/>
    <w:rsid w:val="000F01CC"/>
    <w:rsid w:val="000F15C8"/>
    <w:rsid w:val="000F1F90"/>
    <w:rsid w:val="000F3E54"/>
    <w:rsid w:val="000F6476"/>
    <w:rsid w:val="000F7124"/>
    <w:rsid w:val="000F7EEB"/>
    <w:rsid w:val="0010113E"/>
    <w:rsid w:val="00101EA7"/>
    <w:rsid w:val="00104A0C"/>
    <w:rsid w:val="0010603B"/>
    <w:rsid w:val="00107083"/>
    <w:rsid w:val="00107C81"/>
    <w:rsid w:val="001116F6"/>
    <w:rsid w:val="00111B9F"/>
    <w:rsid w:val="00111F30"/>
    <w:rsid w:val="00112264"/>
    <w:rsid w:val="001127DA"/>
    <w:rsid w:val="00112889"/>
    <w:rsid w:val="001162C0"/>
    <w:rsid w:val="00117D4D"/>
    <w:rsid w:val="0012018C"/>
    <w:rsid w:val="00122313"/>
    <w:rsid w:val="00122B45"/>
    <w:rsid w:val="0012372B"/>
    <w:rsid w:val="001237CA"/>
    <w:rsid w:val="001237F2"/>
    <w:rsid w:val="00123817"/>
    <w:rsid w:val="00123A8E"/>
    <w:rsid w:val="00124010"/>
    <w:rsid w:val="001261A7"/>
    <w:rsid w:val="001263D5"/>
    <w:rsid w:val="00126513"/>
    <w:rsid w:val="001267FF"/>
    <w:rsid w:val="00126C11"/>
    <w:rsid w:val="00130D49"/>
    <w:rsid w:val="001313D8"/>
    <w:rsid w:val="00134431"/>
    <w:rsid w:val="00134CEF"/>
    <w:rsid w:val="00136FE5"/>
    <w:rsid w:val="00137534"/>
    <w:rsid w:val="00137969"/>
    <w:rsid w:val="00140344"/>
    <w:rsid w:val="001405B3"/>
    <w:rsid w:val="001405FF"/>
    <w:rsid w:val="00143182"/>
    <w:rsid w:val="001448B0"/>
    <w:rsid w:val="00145779"/>
    <w:rsid w:val="00146919"/>
    <w:rsid w:val="0015001E"/>
    <w:rsid w:val="00150F45"/>
    <w:rsid w:val="00151983"/>
    <w:rsid w:val="00153053"/>
    <w:rsid w:val="001545A1"/>
    <w:rsid w:val="00154B04"/>
    <w:rsid w:val="00155D42"/>
    <w:rsid w:val="0015610A"/>
    <w:rsid w:val="0015790D"/>
    <w:rsid w:val="00161528"/>
    <w:rsid w:val="00161A9A"/>
    <w:rsid w:val="00162DD6"/>
    <w:rsid w:val="001641EF"/>
    <w:rsid w:val="00164792"/>
    <w:rsid w:val="0016544D"/>
    <w:rsid w:val="001662DE"/>
    <w:rsid w:val="00166381"/>
    <w:rsid w:val="001665C7"/>
    <w:rsid w:val="001665D1"/>
    <w:rsid w:val="00166A7C"/>
    <w:rsid w:val="001673C5"/>
    <w:rsid w:val="00171DDE"/>
    <w:rsid w:val="00176446"/>
    <w:rsid w:val="001777F0"/>
    <w:rsid w:val="00181AF6"/>
    <w:rsid w:val="001838A6"/>
    <w:rsid w:val="001839ED"/>
    <w:rsid w:val="001848B6"/>
    <w:rsid w:val="00184CB9"/>
    <w:rsid w:val="00184EF5"/>
    <w:rsid w:val="00185C21"/>
    <w:rsid w:val="00185F53"/>
    <w:rsid w:val="00186CBD"/>
    <w:rsid w:val="00187839"/>
    <w:rsid w:val="00187BA6"/>
    <w:rsid w:val="00187CC4"/>
    <w:rsid w:val="00190205"/>
    <w:rsid w:val="00190E01"/>
    <w:rsid w:val="00192220"/>
    <w:rsid w:val="00193FD5"/>
    <w:rsid w:val="0019499C"/>
    <w:rsid w:val="001950B1"/>
    <w:rsid w:val="00196AC3"/>
    <w:rsid w:val="00196D59"/>
    <w:rsid w:val="00197F94"/>
    <w:rsid w:val="001A0C67"/>
    <w:rsid w:val="001A0EA1"/>
    <w:rsid w:val="001A1416"/>
    <w:rsid w:val="001A2855"/>
    <w:rsid w:val="001A33E7"/>
    <w:rsid w:val="001A5D5B"/>
    <w:rsid w:val="001B2180"/>
    <w:rsid w:val="001B2631"/>
    <w:rsid w:val="001B4506"/>
    <w:rsid w:val="001B5933"/>
    <w:rsid w:val="001B5AE7"/>
    <w:rsid w:val="001B61BC"/>
    <w:rsid w:val="001B6740"/>
    <w:rsid w:val="001B6ED4"/>
    <w:rsid w:val="001B7188"/>
    <w:rsid w:val="001B7E54"/>
    <w:rsid w:val="001C08A5"/>
    <w:rsid w:val="001C0A51"/>
    <w:rsid w:val="001C1B8B"/>
    <w:rsid w:val="001C21B3"/>
    <w:rsid w:val="001C229E"/>
    <w:rsid w:val="001C2663"/>
    <w:rsid w:val="001C28A7"/>
    <w:rsid w:val="001C2A88"/>
    <w:rsid w:val="001C2EE0"/>
    <w:rsid w:val="001C339D"/>
    <w:rsid w:val="001C65E1"/>
    <w:rsid w:val="001C7A0D"/>
    <w:rsid w:val="001D0F8C"/>
    <w:rsid w:val="001D1972"/>
    <w:rsid w:val="001D1CF1"/>
    <w:rsid w:val="001D27EC"/>
    <w:rsid w:val="001D4B37"/>
    <w:rsid w:val="001D5989"/>
    <w:rsid w:val="001D7C2F"/>
    <w:rsid w:val="001E03C8"/>
    <w:rsid w:val="001E0644"/>
    <w:rsid w:val="001E0BA2"/>
    <w:rsid w:val="001E34E8"/>
    <w:rsid w:val="001E4525"/>
    <w:rsid w:val="001F08D6"/>
    <w:rsid w:val="001F09EA"/>
    <w:rsid w:val="001F1244"/>
    <w:rsid w:val="001F13ED"/>
    <w:rsid w:val="001F46A5"/>
    <w:rsid w:val="001F46EF"/>
    <w:rsid w:val="001F52D7"/>
    <w:rsid w:val="001F57B1"/>
    <w:rsid w:val="001F60D1"/>
    <w:rsid w:val="001F68C7"/>
    <w:rsid w:val="001F71D9"/>
    <w:rsid w:val="002002BE"/>
    <w:rsid w:val="0020044C"/>
    <w:rsid w:val="002015FB"/>
    <w:rsid w:val="0020172B"/>
    <w:rsid w:val="00202854"/>
    <w:rsid w:val="00202DF2"/>
    <w:rsid w:val="002039C4"/>
    <w:rsid w:val="00204683"/>
    <w:rsid w:val="00204E37"/>
    <w:rsid w:val="0020504F"/>
    <w:rsid w:val="00205AA0"/>
    <w:rsid w:val="00205F99"/>
    <w:rsid w:val="00206DCB"/>
    <w:rsid w:val="00210F73"/>
    <w:rsid w:val="00211B5A"/>
    <w:rsid w:val="00211E05"/>
    <w:rsid w:val="0021249F"/>
    <w:rsid w:val="00212F7E"/>
    <w:rsid w:val="00214152"/>
    <w:rsid w:val="00215A89"/>
    <w:rsid w:val="00215F81"/>
    <w:rsid w:val="002168A3"/>
    <w:rsid w:val="0022004E"/>
    <w:rsid w:val="00220733"/>
    <w:rsid w:val="00221492"/>
    <w:rsid w:val="0022151C"/>
    <w:rsid w:val="002244F2"/>
    <w:rsid w:val="00226047"/>
    <w:rsid w:val="002260AA"/>
    <w:rsid w:val="00226DAF"/>
    <w:rsid w:val="002271B1"/>
    <w:rsid w:val="00227D8C"/>
    <w:rsid w:val="00230127"/>
    <w:rsid w:val="00230CA1"/>
    <w:rsid w:val="002310AD"/>
    <w:rsid w:val="00232639"/>
    <w:rsid w:val="00232F68"/>
    <w:rsid w:val="002335E4"/>
    <w:rsid w:val="00234C62"/>
    <w:rsid w:val="002362C0"/>
    <w:rsid w:val="002366A4"/>
    <w:rsid w:val="002373D8"/>
    <w:rsid w:val="00237F5F"/>
    <w:rsid w:val="00240180"/>
    <w:rsid w:val="002404E3"/>
    <w:rsid w:val="00241335"/>
    <w:rsid w:val="00242281"/>
    <w:rsid w:val="00243A4C"/>
    <w:rsid w:val="00245126"/>
    <w:rsid w:val="00245417"/>
    <w:rsid w:val="002458DC"/>
    <w:rsid w:val="002460BB"/>
    <w:rsid w:val="002462A3"/>
    <w:rsid w:val="00246A4B"/>
    <w:rsid w:val="002524CA"/>
    <w:rsid w:val="0025268A"/>
    <w:rsid w:val="00252EA7"/>
    <w:rsid w:val="002535E7"/>
    <w:rsid w:val="00253F89"/>
    <w:rsid w:val="00254A8B"/>
    <w:rsid w:val="0025520F"/>
    <w:rsid w:val="0025551D"/>
    <w:rsid w:val="00261278"/>
    <w:rsid w:val="00261C5B"/>
    <w:rsid w:val="002624B8"/>
    <w:rsid w:val="00263549"/>
    <w:rsid w:val="0026392C"/>
    <w:rsid w:val="00264D11"/>
    <w:rsid w:val="00264E03"/>
    <w:rsid w:val="002653F5"/>
    <w:rsid w:val="00267698"/>
    <w:rsid w:val="00267F7A"/>
    <w:rsid w:val="002712A9"/>
    <w:rsid w:val="0027207E"/>
    <w:rsid w:val="00272C4D"/>
    <w:rsid w:val="002748CB"/>
    <w:rsid w:val="00274B70"/>
    <w:rsid w:val="00274DC8"/>
    <w:rsid w:val="0027520D"/>
    <w:rsid w:val="00275A7B"/>
    <w:rsid w:val="00280601"/>
    <w:rsid w:val="002806A9"/>
    <w:rsid w:val="00280A84"/>
    <w:rsid w:val="00280F5A"/>
    <w:rsid w:val="00280F85"/>
    <w:rsid w:val="00281678"/>
    <w:rsid w:val="0028773D"/>
    <w:rsid w:val="00287AB2"/>
    <w:rsid w:val="0029049D"/>
    <w:rsid w:val="00291E23"/>
    <w:rsid w:val="00292B7A"/>
    <w:rsid w:val="00293F4A"/>
    <w:rsid w:val="0029558F"/>
    <w:rsid w:val="0029673E"/>
    <w:rsid w:val="00297C6F"/>
    <w:rsid w:val="00297EF7"/>
    <w:rsid w:val="002A05F0"/>
    <w:rsid w:val="002A0AB3"/>
    <w:rsid w:val="002A1811"/>
    <w:rsid w:val="002A1B4A"/>
    <w:rsid w:val="002A4009"/>
    <w:rsid w:val="002A4016"/>
    <w:rsid w:val="002A518E"/>
    <w:rsid w:val="002A5457"/>
    <w:rsid w:val="002A607C"/>
    <w:rsid w:val="002A6538"/>
    <w:rsid w:val="002B16B3"/>
    <w:rsid w:val="002B2360"/>
    <w:rsid w:val="002B368B"/>
    <w:rsid w:val="002B3AF4"/>
    <w:rsid w:val="002B43D1"/>
    <w:rsid w:val="002B48CA"/>
    <w:rsid w:val="002B643D"/>
    <w:rsid w:val="002B7333"/>
    <w:rsid w:val="002B7614"/>
    <w:rsid w:val="002B767E"/>
    <w:rsid w:val="002B77A3"/>
    <w:rsid w:val="002B7CBC"/>
    <w:rsid w:val="002C0AC8"/>
    <w:rsid w:val="002C464C"/>
    <w:rsid w:val="002C6921"/>
    <w:rsid w:val="002C6B45"/>
    <w:rsid w:val="002C7595"/>
    <w:rsid w:val="002C7CFF"/>
    <w:rsid w:val="002D0737"/>
    <w:rsid w:val="002D073D"/>
    <w:rsid w:val="002D1FCA"/>
    <w:rsid w:val="002D2314"/>
    <w:rsid w:val="002D39A7"/>
    <w:rsid w:val="002D3E92"/>
    <w:rsid w:val="002D4689"/>
    <w:rsid w:val="002D5201"/>
    <w:rsid w:val="002D62F1"/>
    <w:rsid w:val="002D676C"/>
    <w:rsid w:val="002D6CE6"/>
    <w:rsid w:val="002E00FE"/>
    <w:rsid w:val="002E0779"/>
    <w:rsid w:val="002E1419"/>
    <w:rsid w:val="002E2C3E"/>
    <w:rsid w:val="002E3111"/>
    <w:rsid w:val="002E4A7A"/>
    <w:rsid w:val="002E697E"/>
    <w:rsid w:val="002E69AF"/>
    <w:rsid w:val="002E6D1B"/>
    <w:rsid w:val="002E7075"/>
    <w:rsid w:val="002E713B"/>
    <w:rsid w:val="002E7150"/>
    <w:rsid w:val="002F152A"/>
    <w:rsid w:val="002F2759"/>
    <w:rsid w:val="002F45FD"/>
    <w:rsid w:val="002F543E"/>
    <w:rsid w:val="002F5AE6"/>
    <w:rsid w:val="002F6883"/>
    <w:rsid w:val="002F6BB4"/>
    <w:rsid w:val="002F6D7D"/>
    <w:rsid w:val="00300D31"/>
    <w:rsid w:val="00301362"/>
    <w:rsid w:val="00301512"/>
    <w:rsid w:val="00304E39"/>
    <w:rsid w:val="00306913"/>
    <w:rsid w:val="003079DC"/>
    <w:rsid w:val="003101A0"/>
    <w:rsid w:val="0031285E"/>
    <w:rsid w:val="00312F8F"/>
    <w:rsid w:val="00314409"/>
    <w:rsid w:val="003159B3"/>
    <w:rsid w:val="00317FF3"/>
    <w:rsid w:val="00320F80"/>
    <w:rsid w:val="00321EBA"/>
    <w:rsid w:val="003242D6"/>
    <w:rsid w:val="00324407"/>
    <w:rsid w:val="003250E4"/>
    <w:rsid w:val="00327182"/>
    <w:rsid w:val="00330AEE"/>
    <w:rsid w:val="00330C59"/>
    <w:rsid w:val="00331125"/>
    <w:rsid w:val="00331B2E"/>
    <w:rsid w:val="003321BE"/>
    <w:rsid w:val="00332AB8"/>
    <w:rsid w:val="00332B80"/>
    <w:rsid w:val="00333865"/>
    <w:rsid w:val="00334D98"/>
    <w:rsid w:val="00337D56"/>
    <w:rsid w:val="00340009"/>
    <w:rsid w:val="00340C69"/>
    <w:rsid w:val="00344156"/>
    <w:rsid w:val="00344CC1"/>
    <w:rsid w:val="00346315"/>
    <w:rsid w:val="00346DF7"/>
    <w:rsid w:val="003507FA"/>
    <w:rsid w:val="003514A0"/>
    <w:rsid w:val="00353139"/>
    <w:rsid w:val="00353181"/>
    <w:rsid w:val="00353317"/>
    <w:rsid w:val="00353813"/>
    <w:rsid w:val="00354E10"/>
    <w:rsid w:val="0035798C"/>
    <w:rsid w:val="00357AAA"/>
    <w:rsid w:val="003603E4"/>
    <w:rsid w:val="003606D7"/>
    <w:rsid w:val="003613F9"/>
    <w:rsid w:val="003621E4"/>
    <w:rsid w:val="00362843"/>
    <w:rsid w:val="00364191"/>
    <w:rsid w:val="00364803"/>
    <w:rsid w:val="0036527F"/>
    <w:rsid w:val="00365380"/>
    <w:rsid w:val="003663B5"/>
    <w:rsid w:val="0037070A"/>
    <w:rsid w:val="00370E8C"/>
    <w:rsid w:val="00370FE6"/>
    <w:rsid w:val="00373521"/>
    <w:rsid w:val="00374C3D"/>
    <w:rsid w:val="00375370"/>
    <w:rsid w:val="00376207"/>
    <w:rsid w:val="00377774"/>
    <w:rsid w:val="003778A1"/>
    <w:rsid w:val="003779BA"/>
    <w:rsid w:val="003806B3"/>
    <w:rsid w:val="00382430"/>
    <w:rsid w:val="00382EA5"/>
    <w:rsid w:val="00383A8F"/>
    <w:rsid w:val="00383C72"/>
    <w:rsid w:val="003848DE"/>
    <w:rsid w:val="00384EDC"/>
    <w:rsid w:val="003859FF"/>
    <w:rsid w:val="00385F60"/>
    <w:rsid w:val="00387E53"/>
    <w:rsid w:val="0039062B"/>
    <w:rsid w:val="00390B83"/>
    <w:rsid w:val="00392313"/>
    <w:rsid w:val="00395197"/>
    <w:rsid w:val="00395712"/>
    <w:rsid w:val="003960C8"/>
    <w:rsid w:val="00397521"/>
    <w:rsid w:val="003A2AA1"/>
    <w:rsid w:val="003A416F"/>
    <w:rsid w:val="003A5335"/>
    <w:rsid w:val="003A61CF"/>
    <w:rsid w:val="003A628D"/>
    <w:rsid w:val="003A6AF1"/>
    <w:rsid w:val="003A7CF0"/>
    <w:rsid w:val="003B0FB4"/>
    <w:rsid w:val="003B14D1"/>
    <w:rsid w:val="003B1B02"/>
    <w:rsid w:val="003B23E8"/>
    <w:rsid w:val="003B27B9"/>
    <w:rsid w:val="003B2A28"/>
    <w:rsid w:val="003B3793"/>
    <w:rsid w:val="003B5193"/>
    <w:rsid w:val="003B5E2A"/>
    <w:rsid w:val="003B6399"/>
    <w:rsid w:val="003B6C56"/>
    <w:rsid w:val="003B79A3"/>
    <w:rsid w:val="003C012A"/>
    <w:rsid w:val="003C03D3"/>
    <w:rsid w:val="003C1A31"/>
    <w:rsid w:val="003C1EAC"/>
    <w:rsid w:val="003C26BB"/>
    <w:rsid w:val="003C5AD1"/>
    <w:rsid w:val="003C6667"/>
    <w:rsid w:val="003C66DA"/>
    <w:rsid w:val="003D0D93"/>
    <w:rsid w:val="003D1C52"/>
    <w:rsid w:val="003D1CA1"/>
    <w:rsid w:val="003D23CB"/>
    <w:rsid w:val="003D26E5"/>
    <w:rsid w:val="003D3A24"/>
    <w:rsid w:val="003D487E"/>
    <w:rsid w:val="003D4E36"/>
    <w:rsid w:val="003D65DE"/>
    <w:rsid w:val="003D6FD9"/>
    <w:rsid w:val="003E2814"/>
    <w:rsid w:val="003E2F6B"/>
    <w:rsid w:val="003E32AF"/>
    <w:rsid w:val="003E4A7D"/>
    <w:rsid w:val="003E530F"/>
    <w:rsid w:val="003E53A4"/>
    <w:rsid w:val="003E6C1F"/>
    <w:rsid w:val="003E6E5D"/>
    <w:rsid w:val="003E7CB5"/>
    <w:rsid w:val="003E7F85"/>
    <w:rsid w:val="003F05BA"/>
    <w:rsid w:val="003F05E5"/>
    <w:rsid w:val="003F0A06"/>
    <w:rsid w:val="003F142E"/>
    <w:rsid w:val="003F263E"/>
    <w:rsid w:val="003F3AA3"/>
    <w:rsid w:val="003F3DEF"/>
    <w:rsid w:val="003F437E"/>
    <w:rsid w:val="003F4429"/>
    <w:rsid w:val="003F4A59"/>
    <w:rsid w:val="003F4DF0"/>
    <w:rsid w:val="003F5B00"/>
    <w:rsid w:val="003F6E1A"/>
    <w:rsid w:val="003F7114"/>
    <w:rsid w:val="003F76E1"/>
    <w:rsid w:val="0040019A"/>
    <w:rsid w:val="004006E8"/>
    <w:rsid w:val="0040302C"/>
    <w:rsid w:val="00403F89"/>
    <w:rsid w:val="00404368"/>
    <w:rsid w:val="00410C7D"/>
    <w:rsid w:val="00410EB0"/>
    <w:rsid w:val="00412AA8"/>
    <w:rsid w:val="00412ABE"/>
    <w:rsid w:val="00413FD8"/>
    <w:rsid w:val="00415033"/>
    <w:rsid w:val="00415098"/>
    <w:rsid w:val="00415129"/>
    <w:rsid w:val="004166A1"/>
    <w:rsid w:val="00416CD8"/>
    <w:rsid w:val="00417605"/>
    <w:rsid w:val="00417927"/>
    <w:rsid w:val="00420E48"/>
    <w:rsid w:val="00421C93"/>
    <w:rsid w:val="004246C1"/>
    <w:rsid w:val="00425F0E"/>
    <w:rsid w:val="00426B9E"/>
    <w:rsid w:val="00427C64"/>
    <w:rsid w:val="00434366"/>
    <w:rsid w:val="00434A6D"/>
    <w:rsid w:val="00435B35"/>
    <w:rsid w:val="00437971"/>
    <w:rsid w:val="00441DD5"/>
    <w:rsid w:val="00441E07"/>
    <w:rsid w:val="0044283E"/>
    <w:rsid w:val="0044297B"/>
    <w:rsid w:val="0044334E"/>
    <w:rsid w:val="0044336D"/>
    <w:rsid w:val="00443752"/>
    <w:rsid w:val="004444FD"/>
    <w:rsid w:val="00445497"/>
    <w:rsid w:val="00445998"/>
    <w:rsid w:val="00445BEB"/>
    <w:rsid w:val="004460B5"/>
    <w:rsid w:val="00446754"/>
    <w:rsid w:val="00446D08"/>
    <w:rsid w:val="00447906"/>
    <w:rsid w:val="00451221"/>
    <w:rsid w:val="0045133D"/>
    <w:rsid w:val="004513DA"/>
    <w:rsid w:val="0045237C"/>
    <w:rsid w:val="00452490"/>
    <w:rsid w:val="004529F2"/>
    <w:rsid w:val="0045392B"/>
    <w:rsid w:val="00455232"/>
    <w:rsid w:val="004570CE"/>
    <w:rsid w:val="0045735D"/>
    <w:rsid w:val="004577C3"/>
    <w:rsid w:val="004579F3"/>
    <w:rsid w:val="004611BD"/>
    <w:rsid w:val="00461448"/>
    <w:rsid w:val="00463183"/>
    <w:rsid w:val="0046497A"/>
    <w:rsid w:val="00466325"/>
    <w:rsid w:val="00466B78"/>
    <w:rsid w:val="004703B5"/>
    <w:rsid w:val="004717F1"/>
    <w:rsid w:val="00472CDA"/>
    <w:rsid w:val="00473440"/>
    <w:rsid w:val="00475A41"/>
    <w:rsid w:val="0048034B"/>
    <w:rsid w:val="0048287E"/>
    <w:rsid w:val="00482DD2"/>
    <w:rsid w:val="00483DF8"/>
    <w:rsid w:val="00485D29"/>
    <w:rsid w:val="0048690D"/>
    <w:rsid w:val="00486B6E"/>
    <w:rsid w:val="00490742"/>
    <w:rsid w:val="004919A6"/>
    <w:rsid w:val="004928C5"/>
    <w:rsid w:val="004928DC"/>
    <w:rsid w:val="0049310F"/>
    <w:rsid w:val="0049444F"/>
    <w:rsid w:val="004945E7"/>
    <w:rsid w:val="00496AA8"/>
    <w:rsid w:val="00496EF4"/>
    <w:rsid w:val="00496FB1"/>
    <w:rsid w:val="00497AB9"/>
    <w:rsid w:val="00497E0B"/>
    <w:rsid w:val="004A0838"/>
    <w:rsid w:val="004A0BCA"/>
    <w:rsid w:val="004A0CE6"/>
    <w:rsid w:val="004A0EDF"/>
    <w:rsid w:val="004A13F8"/>
    <w:rsid w:val="004A141A"/>
    <w:rsid w:val="004A1688"/>
    <w:rsid w:val="004A29CC"/>
    <w:rsid w:val="004A2A7C"/>
    <w:rsid w:val="004A2F30"/>
    <w:rsid w:val="004A4553"/>
    <w:rsid w:val="004A65CB"/>
    <w:rsid w:val="004A6660"/>
    <w:rsid w:val="004A7652"/>
    <w:rsid w:val="004B000E"/>
    <w:rsid w:val="004B0473"/>
    <w:rsid w:val="004B1783"/>
    <w:rsid w:val="004B17FC"/>
    <w:rsid w:val="004B2EE1"/>
    <w:rsid w:val="004B50AE"/>
    <w:rsid w:val="004B6638"/>
    <w:rsid w:val="004C1845"/>
    <w:rsid w:val="004C3514"/>
    <w:rsid w:val="004C36FC"/>
    <w:rsid w:val="004C47B8"/>
    <w:rsid w:val="004C48C8"/>
    <w:rsid w:val="004C49D9"/>
    <w:rsid w:val="004C5016"/>
    <w:rsid w:val="004C507F"/>
    <w:rsid w:val="004C528E"/>
    <w:rsid w:val="004C6DC7"/>
    <w:rsid w:val="004C716A"/>
    <w:rsid w:val="004C7DDA"/>
    <w:rsid w:val="004D1721"/>
    <w:rsid w:val="004D2796"/>
    <w:rsid w:val="004D29BB"/>
    <w:rsid w:val="004D3020"/>
    <w:rsid w:val="004D4A88"/>
    <w:rsid w:val="004D5D7A"/>
    <w:rsid w:val="004E0E66"/>
    <w:rsid w:val="004E28BA"/>
    <w:rsid w:val="004E3001"/>
    <w:rsid w:val="004E32AF"/>
    <w:rsid w:val="004E3759"/>
    <w:rsid w:val="004E48D8"/>
    <w:rsid w:val="004E4E33"/>
    <w:rsid w:val="004E6482"/>
    <w:rsid w:val="004E685F"/>
    <w:rsid w:val="004E6BBC"/>
    <w:rsid w:val="004E7CBB"/>
    <w:rsid w:val="004F0A53"/>
    <w:rsid w:val="004F13F3"/>
    <w:rsid w:val="004F1961"/>
    <w:rsid w:val="004F2FD1"/>
    <w:rsid w:val="004F33FB"/>
    <w:rsid w:val="004F3DD6"/>
    <w:rsid w:val="004F564F"/>
    <w:rsid w:val="004F66F4"/>
    <w:rsid w:val="004F6F5A"/>
    <w:rsid w:val="004F7115"/>
    <w:rsid w:val="00500818"/>
    <w:rsid w:val="00500FA9"/>
    <w:rsid w:val="005011D6"/>
    <w:rsid w:val="00502F76"/>
    <w:rsid w:val="005033BC"/>
    <w:rsid w:val="00510D77"/>
    <w:rsid w:val="0051352E"/>
    <w:rsid w:val="005164F4"/>
    <w:rsid w:val="00520119"/>
    <w:rsid w:val="00520659"/>
    <w:rsid w:val="005216D3"/>
    <w:rsid w:val="005248BA"/>
    <w:rsid w:val="00524CA1"/>
    <w:rsid w:val="00524DD9"/>
    <w:rsid w:val="005255F7"/>
    <w:rsid w:val="00525CF3"/>
    <w:rsid w:val="00525FDB"/>
    <w:rsid w:val="00526BA3"/>
    <w:rsid w:val="0053098F"/>
    <w:rsid w:val="00535906"/>
    <w:rsid w:val="00535E25"/>
    <w:rsid w:val="00536B07"/>
    <w:rsid w:val="00536BE5"/>
    <w:rsid w:val="00537E95"/>
    <w:rsid w:val="0054029B"/>
    <w:rsid w:val="005414B2"/>
    <w:rsid w:val="005415EC"/>
    <w:rsid w:val="00543A42"/>
    <w:rsid w:val="00546761"/>
    <w:rsid w:val="005467D6"/>
    <w:rsid w:val="0054687E"/>
    <w:rsid w:val="00546A60"/>
    <w:rsid w:val="00546B2A"/>
    <w:rsid w:val="005510A0"/>
    <w:rsid w:val="005519E0"/>
    <w:rsid w:val="00553A34"/>
    <w:rsid w:val="00554A12"/>
    <w:rsid w:val="00560154"/>
    <w:rsid w:val="00562CEE"/>
    <w:rsid w:val="00564271"/>
    <w:rsid w:val="0056461A"/>
    <w:rsid w:val="00564FB5"/>
    <w:rsid w:val="00567567"/>
    <w:rsid w:val="00571AF0"/>
    <w:rsid w:val="00572B55"/>
    <w:rsid w:val="00572EFA"/>
    <w:rsid w:val="00573990"/>
    <w:rsid w:val="00574A15"/>
    <w:rsid w:val="0057514A"/>
    <w:rsid w:val="00576978"/>
    <w:rsid w:val="00577CDF"/>
    <w:rsid w:val="00577D52"/>
    <w:rsid w:val="0058015A"/>
    <w:rsid w:val="0058198C"/>
    <w:rsid w:val="0058217D"/>
    <w:rsid w:val="005827F4"/>
    <w:rsid w:val="00582FB9"/>
    <w:rsid w:val="00583198"/>
    <w:rsid w:val="00584CC1"/>
    <w:rsid w:val="00585F4D"/>
    <w:rsid w:val="0058790C"/>
    <w:rsid w:val="005908AC"/>
    <w:rsid w:val="005908C5"/>
    <w:rsid w:val="005914BD"/>
    <w:rsid w:val="0059244C"/>
    <w:rsid w:val="00593066"/>
    <w:rsid w:val="005935C5"/>
    <w:rsid w:val="005975CA"/>
    <w:rsid w:val="00597887"/>
    <w:rsid w:val="005A1A99"/>
    <w:rsid w:val="005A1F60"/>
    <w:rsid w:val="005A22B9"/>
    <w:rsid w:val="005A4C6C"/>
    <w:rsid w:val="005A5ABE"/>
    <w:rsid w:val="005A5BBE"/>
    <w:rsid w:val="005A6FF7"/>
    <w:rsid w:val="005A7158"/>
    <w:rsid w:val="005A7BD3"/>
    <w:rsid w:val="005A7C95"/>
    <w:rsid w:val="005B01B4"/>
    <w:rsid w:val="005B243D"/>
    <w:rsid w:val="005B2753"/>
    <w:rsid w:val="005B2BD2"/>
    <w:rsid w:val="005B2EF7"/>
    <w:rsid w:val="005B3646"/>
    <w:rsid w:val="005B3EB5"/>
    <w:rsid w:val="005B427A"/>
    <w:rsid w:val="005B6B64"/>
    <w:rsid w:val="005B7C54"/>
    <w:rsid w:val="005B7DD1"/>
    <w:rsid w:val="005C07B8"/>
    <w:rsid w:val="005C09AD"/>
    <w:rsid w:val="005C14B7"/>
    <w:rsid w:val="005C200F"/>
    <w:rsid w:val="005C32BB"/>
    <w:rsid w:val="005C3CA5"/>
    <w:rsid w:val="005C46E7"/>
    <w:rsid w:val="005C5158"/>
    <w:rsid w:val="005C5357"/>
    <w:rsid w:val="005C76F8"/>
    <w:rsid w:val="005C7BFF"/>
    <w:rsid w:val="005C7E83"/>
    <w:rsid w:val="005D291B"/>
    <w:rsid w:val="005D3067"/>
    <w:rsid w:val="005D4B1A"/>
    <w:rsid w:val="005D514A"/>
    <w:rsid w:val="005D5EA2"/>
    <w:rsid w:val="005D6319"/>
    <w:rsid w:val="005E2F70"/>
    <w:rsid w:val="005E3794"/>
    <w:rsid w:val="005F0DDA"/>
    <w:rsid w:val="005F1A8E"/>
    <w:rsid w:val="005F1BDD"/>
    <w:rsid w:val="005F1CB0"/>
    <w:rsid w:val="005F24A9"/>
    <w:rsid w:val="005F2B7A"/>
    <w:rsid w:val="005F3E1F"/>
    <w:rsid w:val="005F4673"/>
    <w:rsid w:val="005F52A0"/>
    <w:rsid w:val="005F5CE9"/>
    <w:rsid w:val="005F5E0D"/>
    <w:rsid w:val="005F6F8C"/>
    <w:rsid w:val="00600EDB"/>
    <w:rsid w:val="00601641"/>
    <w:rsid w:val="00605486"/>
    <w:rsid w:val="00605FDB"/>
    <w:rsid w:val="00606455"/>
    <w:rsid w:val="00606E62"/>
    <w:rsid w:val="00607B55"/>
    <w:rsid w:val="00610EAD"/>
    <w:rsid w:val="006113AF"/>
    <w:rsid w:val="006114B3"/>
    <w:rsid w:val="006122B9"/>
    <w:rsid w:val="00612FBE"/>
    <w:rsid w:val="00614F80"/>
    <w:rsid w:val="0061598B"/>
    <w:rsid w:val="006169A3"/>
    <w:rsid w:val="00617A80"/>
    <w:rsid w:val="0062022A"/>
    <w:rsid w:val="00620992"/>
    <w:rsid w:val="00621D7D"/>
    <w:rsid w:val="00623B01"/>
    <w:rsid w:val="0062573B"/>
    <w:rsid w:val="00625884"/>
    <w:rsid w:val="00625D94"/>
    <w:rsid w:val="00630B2B"/>
    <w:rsid w:val="00630FA0"/>
    <w:rsid w:val="00631EAA"/>
    <w:rsid w:val="00631EAF"/>
    <w:rsid w:val="00632393"/>
    <w:rsid w:val="0063362B"/>
    <w:rsid w:val="00633C5A"/>
    <w:rsid w:val="006346AE"/>
    <w:rsid w:val="006346EA"/>
    <w:rsid w:val="00637F73"/>
    <w:rsid w:val="006405B2"/>
    <w:rsid w:val="0064091A"/>
    <w:rsid w:val="006439F2"/>
    <w:rsid w:val="00643BB3"/>
    <w:rsid w:val="00643F13"/>
    <w:rsid w:val="00645DF7"/>
    <w:rsid w:val="00645EF4"/>
    <w:rsid w:val="0064669D"/>
    <w:rsid w:val="0064693D"/>
    <w:rsid w:val="006475ED"/>
    <w:rsid w:val="00647CE1"/>
    <w:rsid w:val="006502E8"/>
    <w:rsid w:val="00650AFF"/>
    <w:rsid w:val="00651A09"/>
    <w:rsid w:val="00651E03"/>
    <w:rsid w:val="00651E6C"/>
    <w:rsid w:val="00651F48"/>
    <w:rsid w:val="00655545"/>
    <w:rsid w:val="00655BBC"/>
    <w:rsid w:val="006561F8"/>
    <w:rsid w:val="00656930"/>
    <w:rsid w:val="00656AB7"/>
    <w:rsid w:val="00656C5E"/>
    <w:rsid w:val="00656E8F"/>
    <w:rsid w:val="00660ACB"/>
    <w:rsid w:val="00664356"/>
    <w:rsid w:val="00666A86"/>
    <w:rsid w:val="00667A67"/>
    <w:rsid w:val="00670399"/>
    <w:rsid w:val="00671540"/>
    <w:rsid w:val="00671E40"/>
    <w:rsid w:val="00672383"/>
    <w:rsid w:val="006734DC"/>
    <w:rsid w:val="006737D8"/>
    <w:rsid w:val="00674A80"/>
    <w:rsid w:val="00674DF6"/>
    <w:rsid w:val="006761BB"/>
    <w:rsid w:val="0067674E"/>
    <w:rsid w:val="006800CE"/>
    <w:rsid w:val="0068032D"/>
    <w:rsid w:val="00681374"/>
    <w:rsid w:val="00681532"/>
    <w:rsid w:val="00681857"/>
    <w:rsid w:val="00681920"/>
    <w:rsid w:val="00681C36"/>
    <w:rsid w:val="00682419"/>
    <w:rsid w:val="00682BAB"/>
    <w:rsid w:val="00683F96"/>
    <w:rsid w:val="0068650C"/>
    <w:rsid w:val="006865CD"/>
    <w:rsid w:val="0068756C"/>
    <w:rsid w:val="00687A20"/>
    <w:rsid w:val="00691AF7"/>
    <w:rsid w:val="006922E3"/>
    <w:rsid w:val="006929DE"/>
    <w:rsid w:val="006945E8"/>
    <w:rsid w:val="00695036"/>
    <w:rsid w:val="00696076"/>
    <w:rsid w:val="00697219"/>
    <w:rsid w:val="006A0524"/>
    <w:rsid w:val="006A0B3F"/>
    <w:rsid w:val="006A22DF"/>
    <w:rsid w:val="006A24E1"/>
    <w:rsid w:val="006A3A23"/>
    <w:rsid w:val="006A4878"/>
    <w:rsid w:val="006A5DCE"/>
    <w:rsid w:val="006A6D22"/>
    <w:rsid w:val="006B0CD3"/>
    <w:rsid w:val="006B1459"/>
    <w:rsid w:val="006B1C9B"/>
    <w:rsid w:val="006B2EEB"/>
    <w:rsid w:val="006B3729"/>
    <w:rsid w:val="006B723F"/>
    <w:rsid w:val="006B73CB"/>
    <w:rsid w:val="006B763C"/>
    <w:rsid w:val="006B78CF"/>
    <w:rsid w:val="006C0FCD"/>
    <w:rsid w:val="006C11E1"/>
    <w:rsid w:val="006C290E"/>
    <w:rsid w:val="006C3464"/>
    <w:rsid w:val="006C3542"/>
    <w:rsid w:val="006C6F70"/>
    <w:rsid w:val="006C7C07"/>
    <w:rsid w:val="006D0176"/>
    <w:rsid w:val="006D2364"/>
    <w:rsid w:val="006D3369"/>
    <w:rsid w:val="006D34A5"/>
    <w:rsid w:val="006D3ABE"/>
    <w:rsid w:val="006D4B1A"/>
    <w:rsid w:val="006D4E71"/>
    <w:rsid w:val="006D5E7C"/>
    <w:rsid w:val="006D605F"/>
    <w:rsid w:val="006D627C"/>
    <w:rsid w:val="006D6D98"/>
    <w:rsid w:val="006D6F6D"/>
    <w:rsid w:val="006D79E0"/>
    <w:rsid w:val="006E1576"/>
    <w:rsid w:val="006E24E9"/>
    <w:rsid w:val="006E39C7"/>
    <w:rsid w:val="006E3E42"/>
    <w:rsid w:val="006E7DEF"/>
    <w:rsid w:val="006F0404"/>
    <w:rsid w:val="006F2C5A"/>
    <w:rsid w:val="006F522A"/>
    <w:rsid w:val="006F5E5B"/>
    <w:rsid w:val="006F66BF"/>
    <w:rsid w:val="006F79EC"/>
    <w:rsid w:val="007016A2"/>
    <w:rsid w:val="00701BCA"/>
    <w:rsid w:val="007031BC"/>
    <w:rsid w:val="00704779"/>
    <w:rsid w:val="00705E25"/>
    <w:rsid w:val="007061DB"/>
    <w:rsid w:val="00706444"/>
    <w:rsid w:val="00706ED3"/>
    <w:rsid w:val="00707480"/>
    <w:rsid w:val="00710E00"/>
    <w:rsid w:val="0071152B"/>
    <w:rsid w:val="007116FE"/>
    <w:rsid w:val="0071232E"/>
    <w:rsid w:val="007131D9"/>
    <w:rsid w:val="007131FC"/>
    <w:rsid w:val="007135B4"/>
    <w:rsid w:val="00715265"/>
    <w:rsid w:val="00715A30"/>
    <w:rsid w:val="00715BF6"/>
    <w:rsid w:val="00716A8C"/>
    <w:rsid w:val="0072000E"/>
    <w:rsid w:val="007215F4"/>
    <w:rsid w:val="00721AE1"/>
    <w:rsid w:val="00722DFE"/>
    <w:rsid w:val="00723D29"/>
    <w:rsid w:val="00724756"/>
    <w:rsid w:val="00724D98"/>
    <w:rsid w:val="00725171"/>
    <w:rsid w:val="00725D07"/>
    <w:rsid w:val="0072630B"/>
    <w:rsid w:val="007267C9"/>
    <w:rsid w:val="00730F02"/>
    <w:rsid w:val="007344DB"/>
    <w:rsid w:val="0073485A"/>
    <w:rsid w:val="00734B95"/>
    <w:rsid w:val="00734BED"/>
    <w:rsid w:val="00735EF2"/>
    <w:rsid w:val="007370C3"/>
    <w:rsid w:val="00740C66"/>
    <w:rsid w:val="00740D85"/>
    <w:rsid w:val="007413C2"/>
    <w:rsid w:val="0074183B"/>
    <w:rsid w:val="00741892"/>
    <w:rsid w:val="00743C1A"/>
    <w:rsid w:val="007442FE"/>
    <w:rsid w:val="007446A5"/>
    <w:rsid w:val="00745378"/>
    <w:rsid w:val="00745592"/>
    <w:rsid w:val="007459E1"/>
    <w:rsid w:val="00745E84"/>
    <w:rsid w:val="00747AD1"/>
    <w:rsid w:val="0075036B"/>
    <w:rsid w:val="00751156"/>
    <w:rsid w:val="007519E8"/>
    <w:rsid w:val="00751FA7"/>
    <w:rsid w:val="007527B0"/>
    <w:rsid w:val="00754A62"/>
    <w:rsid w:val="00754E56"/>
    <w:rsid w:val="00755B04"/>
    <w:rsid w:val="00756363"/>
    <w:rsid w:val="007570D7"/>
    <w:rsid w:val="00761028"/>
    <w:rsid w:val="007615DA"/>
    <w:rsid w:val="00762DE8"/>
    <w:rsid w:val="00764E1B"/>
    <w:rsid w:val="00765702"/>
    <w:rsid w:val="007659FE"/>
    <w:rsid w:val="007661FD"/>
    <w:rsid w:val="0076628B"/>
    <w:rsid w:val="00766F6F"/>
    <w:rsid w:val="0077152C"/>
    <w:rsid w:val="00771CFD"/>
    <w:rsid w:val="00771E45"/>
    <w:rsid w:val="00772553"/>
    <w:rsid w:val="007728BE"/>
    <w:rsid w:val="0077333A"/>
    <w:rsid w:val="00773953"/>
    <w:rsid w:val="00774317"/>
    <w:rsid w:val="007757FC"/>
    <w:rsid w:val="007762C4"/>
    <w:rsid w:val="00776C99"/>
    <w:rsid w:val="0078120B"/>
    <w:rsid w:val="0078132B"/>
    <w:rsid w:val="00781C41"/>
    <w:rsid w:val="00781E03"/>
    <w:rsid w:val="0078243D"/>
    <w:rsid w:val="00782D7D"/>
    <w:rsid w:val="0078530D"/>
    <w:rsid w:val="0078555E"/>
    <w:rsid w:val="00785A91"/>
    <w:rsid w:val="00785AD3"/>
    <w:rsid w:val="00786031"/>
    <w:rsid w:val="00786BF0"/>
    <w:rsid w:val="00790186"/>
    <w:rsid w:val="00790E5C"/>
    <w:rsid w:val="007923EA"/>
    <w:rsid w:val="00793049"/>
    <w:rsid w:val="00793207"/>
    <w:rsid w:val="00793C70"/>
    <w:rsid w:val="00797010"/>
    <w:rsid w:val="00797694"/>
    <w:rsid w:val="00797EB9"/>
    <w:rsid w:val="007A008A"/>
    <w:rsid w:val="007A1E96"/>
    <w:rsid w:val="007A23CC"/>
    <w:rsid w:val="007A2ACB"/>
    <w:rsid w:val="007A3654"/>
    <w:rsid w:val="007A4898"/>
    <w:rsid w:val="007A4C3F"/>
    <w:rsid w:val="007A5732"/>
    <w:rsid w:val="007A5A62"/>
    <w:rsid w:val="007A73F7"/>
    <w:rsid w:val="007A77A3"/>
    <w:rsid w:val="007B04A6"/>
    <w:rsid w:val="007B2ADA"/>
    <w:rsid w:val="007B308E"/>
    <w:rsid w:val="007B5234"/>
    <w:rsid w:val="007B5486"/>
    <w:rsid w:val="007B5C86"/>
    <w:rsid w:val="007B6869"/>
    <w:rsid w:val="007B7378"/>
    <w:rsid w:val="007B7766"/>
    <w:rsid w:val="007B7B25"/>
    <w:rsid w:val="007C2518"/>
    <w:rsid w:val="007C3C78"/>
    <w:rsid w:val="007C3EBE"/>
    <w:rsid w:val="007C5403"/>
    <w:rsid w:val="007C5466"/>
    <w:rsid w:val="007D1B3F"/>
    <w:rsid w:val="007D353A"/>
    <w:rsid w:val="007D450D"/>
    <w:rsid w:val="007D55AE"/>
    <w:rsid w:val="007D6BE1"/>
    <w:rsid w:val="007D7308"/>
    <w:rsid w:val="007D7B66"/>
    <w:rsid w:val="007D7C8D"/>
    <w:rsid w:val="007E5396"/>
    <w:rsid w:val="007E5DAA"/>
    <w:rsid w:val="007E7C30"/>
    <w:rsid w:val="007E7DA2"/>
    <w:rsid w:val="007F2886"/>
    <w:rsid w:val="007F3C85"/>
    <w:rsid w:val="007F4138"/>
    <w:rsid w:val="007F41EE"/>
    <w:rsid w:val="007F4D86"/>
    <w:rsid w:val="007F54E7"/>
    <w:rsid w:val="007F7EB9"/>
    <w:rsid w:val="00800B7A"/>
    <w:rsid w:val="00802B43"/>
    <w:rsid w:val="008037DB"/>
    <w:rsid w:val="00806890"/>
    <w:rsid w:val="00813B2A"/>
    <w:rsid w:val="00813D93"/>
    <w:rsid w:val="00814979"/>
    <w:rsid w:val="008153F4"/>
    <w:rsid w:val="00815A55"/>
    <w:rsid w:val="00821350"/>
    <w:rsid w:val="00821474"/>
    <w:rsid w:val="00822192"/>
    <w:rsid w:val="00822D9C"/>
    <w:rsid w:val="00822F3F"/>
    <w:rsid w:val="0082304D"/>
    <w:rsid w:val="008232D9"/>
    <w:rsid w:val="00823D07"/>
    <w:rsid w:val="00824F1A"/>
    <w:rsid w:val="00825844"/>
    <w:rsid w:val="00826860"/>
    <w:rsid w:val="00826A92"/>
    <w:rsid w:val="008302DB"/>
    <w:rsid w:val="008307BA"/>
    <w:rsid w:val="00830D75"/>
    <w:rsid w:val="00831234"/>
    <w:rsid w:val="008315F8"/>
    <w:rsid w:val="00831977"/>
    <w:rsid w:val="00832878"/>
    <w:rsid w:val="00832B73"/>
    <w:rsid w:val="008344E0"/>
    <w:rsid w:val="00834647"/>
    <w:rsid w:val="0083692E"/>
    <w:rsid w:val="00840615"/>
    <w:rsid w:val="0084117F"/>
    <w:rsid w:val="0084240A"/>
    <w:rsid w:val="00843497"/>
    <w:rsid w:val="0084395C"/>
    <w:rsid w:val="00843D3A"/>
    <w:rsid w:val="0084447B"/>
    <w:rsid w:val="008448DE"/>
    <w:rsid w:val="00844F25"/>
    <w:rsid w:val="00846996"/>
    <w:rsid w:val="00847C98"/>
    <w:rsid w:val="00851A40"/>
    <w:rsid w:val="0085266F"/>
    <w:rsid w:val="008527AF"/>
    <w:rsid w:val="00852EBC"/>
    <w:rsid w:val="00855F07"/>
    <w:rsid w:val="008567BC"/>
    <w:rsid w:val="00860B57"/>
    <w:rsid w:val="008628CD"/>
    <w:rsid w:val="00863288"/>
    <w:rsid w:val="00864D3E"/>
    <w:rsid w:val="008666B5"/>
    <w:rsid w:val="008673BD"/>
    <w:rsid w:val="0087039A"/>
    <w:rsid w:val="00870417"/>
    <w:rsid w:val="0087258A"/>
    <w:rsid w:val="00872EB1"/>
    <w:rsid w:val="00872FD7"/>
    <w:rsid w:val="00874854"/>
    <w:rsid w:val="00875715"/>
    <w:rsid w:val="00875E9A"/>
    <w:rsid w:val="00875EB8"/>
    <w:rsid w:val="008764A6"/>
    <w:rsid w:val="008764CD"/>
    <w:rsid w:val="008805AA"/>
    <w:rsid w:val="0088094B"/>
    <w:rsid w:val="00880DD1"/>
    <w:rsid w:val="008810C7"/>
    <w:rsid w:val="00881BD5"/>
    <w:rsid w:val="00882EB4"/>
    <w:rsid w:val="0088302F"/>
    <w:rsid w:val="008849FF"/>
    <w:rsid w:val="00885026"/>
    <w:rsid w:val="00886152"/>
    <w:rsid w:val="00890F14"/>
    <w:rsid w:val="008913C6"/>
    <w:rsid w:val="00891D0C"/>
    <w:rsid w:val="00891EE8"/>
    <w:rsid w:val="00892FEB"/>
    <w:rsid w:val="008943B7"/>
    <w:rsid w:val="008956AA"/>
    <w:rsid w:val="00895D44"/>
    <w:rsid w:val="008A04F3"/>
    <w:rsid w:val="008A138A"/>
    <w:rsid w:val="008A13AC"/>
    <w:rsid w:val="008A225A"/>
    <w:rsid w:val="008A2673"/>
    <w:rsid w:val="008A2EA7"/>
    <w:rsid w:val="008A43DA"/>
    <w:rsid w:val="008A4FAB"/>
    <w:rsid w:val="008A56C1"/>
    <w:rsid w:val="008A772F"/>
    <w:rsid w:val="008A77E7"/>
    <w:rsid w:val="008A7CE9"/>
    <w:rsid w:val="008A7D56"/>
    <w:rsid w:val="008B039B"/>
    <w:rsid w:val="008B07FC"/>
    <w:rsid w:val="008B0B30"/>
    <w:rsid w:val="008B0CC3"/>
    <w:rsid w:val="008B1686"/>
    <w:rsid w:val="008B332B"/>
    <w:rsid w:val="008B34BB"/>
    <w:rsid w:val="008B6190"/>
    <w:rsid w:val="008B6C29"/>
    <w:rsid w:val="008B7A9D"/>
    <w:rsid w:val="008C0FE0"/>
    <w:rsid w:val="008C1DEB"/>
    <w:rsid w:val="008C348C"/>
    <w:rsid w:val="008C377D"/>
    <w:rsid w:val="008C38A6"/>
    <w:rsid w:val="008C5D6B"/>
    <w:rsid w:val="008D12A8"/>
    <w:rsid w:val="008D2702"/>
    <w:rsid w:val="008D412B"/>
    <w:rsid w:val="008D42FD"/>
    <w:rsid w:val="008D58AB"/>
    <w:rsid w:val="008D6E64"/>
    <w:rsid w:val="008D7C37"/>
    <w:rsid w:val="008E03FB"/>
    <w:rsid w:val="008E08B4"/>
    <w:rsid w:val="008E0997"/>
    <w:rsid w:val="008E0FCB"/>
    <w:rsid w:val="008E1EAF"/>
    <w:rsid w:val="008E2204"/>
    <w:rsid w:val="008E28C0"/>
    <w:rsid w:val="008E3205"/>
    <w:rsid w:val="008E7537"/>
    <w:rsid w:val="008E79AF"/>
    <w:rsid w:val="008E7DAA"/>
    <w:rsid w:val="008F121B"/>
    <w:rsid w:val="008F17C4"/>
    <w:rsid w:val="008F1C67"/>
    <w:rsid w:val="008F4139"/>
    <w:rsid w:val="008F5083"/>
    <w:rsid w:val="008F5743"/>
    <w:rsid w:val="008F7F98"/>
    <w:rsid w:val="00900DAD"/>
    <w:rsid w:val="009014D3"/>
    <w:rsid w:val="00901C9C"/>
    <w:rsid w:val="0090358C"/>
    <w:rsid w:val="00903F0C"/>
    <w:rsid w:val="009042C8"/>
    <w:rsid w:val="0090452C"/>
    <w:rsid w:val="009068CD"/>
    <w:rsid w:val="00907EDB"/>
    <w:rsid w:val="00910381"/>
    <w:rsid w:val="00912E3A"/>
    <w:rsid w:val="00912E79"/>
    <w:rsid w:val="009137A0"/>
    <w:rsid w:val="00917161"/>
    <w:rsid w:val="0091774A"/>
    <w:rsid w:val="00917BC6"/>
    <w:rsid w:val="00917FC2"/>
    <w:rsid w:val="0092009D"/>
    <w:rsid w:val="009204FF"/>
    <w:rsid w:val="00920BA7"/>
    <w:rsid w:val="009213C3"/>
    <w:rsid w:val="00921E72"/>
    <w:rsid w:val="00922A7E"/>
    <w:rsid w:val="00922D80"/>
    <w:rsid w:val="00923CEB"/>
    <w:rsid w:val="009251DB"/>
    <w:rsid w:val="009262E1"/>
    <w:rsid w:val="009267B9"/>
    <w:rsid w:val="009275CC"/>
    <w:rsid w:val="00927879"/>
    <w:rsid w:val="00927EAF"/>
    <w:rsid w:val="009313A5"/>
    <w:rsid w:val="00931441"/>
    <w:rsid w:val="00931D32"/>
    <w:rsid w:val="00936399"/>
    <w:rsid w:val="00936845"/>
    <w:rsid w:val="00936BCC"/>
    <w:rsid w:val="00936E91"/>
    <w:rsid w:val="00937CB0"/>
    <w:rsid w:val="009404E3"/>
    <w:rsid w:val="00941892"/>
    <w:rsid w:val="00941C51"/>
    <w:rsid w:val="00942971"/>
    <w:rsid w:val="0094297C"/>
    <w:rsid w:val="00942E96"/>
    <w:rsid w:val="0094326A"/>
    <w:rsid w:val="00947E67"/>
    <w:rsid w:val="00952BAA"/>
    <w:rsid w:val="00954BDD"/>
    <w:rsid w:val="009560BB"/>
    <w:rsid w:val="009560DE"/>
    <w:rsid w:val="00956431"/>
    <w:rsid w:val="00956EA6"/>
    <w:rsid w:val="009601CE"/>
    <w:rsid w:val="009604D4"/>
    <w:rsid w:val="00960E7B"/>
    <w:rsid w:val="00964174"/>
    <w:rsid w:val="00964761"/>
    <w:rsid w:val="00964A60"/>
    <w:rsid w:val="00965C34"/>
    <w:rsid w:val="00967946"/>
    <w:rsid w:val="00970716"/>
    <w:rsid w:val="00970F1A"/>
    <w:rsid w:val="00970F46"/>
    <w:rsid w:val="0097134A"/>
    <w:rsid w:val="00971C5A"/>
    <w:rsid w:val="009725F8"/>
    <w:rsid w:val="00972884"/>
    <w:rsid w:val="0097451E"/>
    <w:rsid w:val="00974553"/>
    <w:rsid w:val="0097618B"/>
    <w:rsid w:val="0097709B"/>
    <w:rsid w:val="00977B9E"/>
    <w:rsid w:val="00977D5E"/>
    <w:rsid w:val="009814C3"/>
    <w:rsid w:val="00984CA1"/>
    <w:rsid w:val="0098606D"/>
    <w:rsid w:val="00987521"/>
    <w:rsid w:val="0099090A"/>
    <w:rsid w:val="009909DE"/>
    <w:rsid w:val="00990AF0"/>
    <w:rsid w:val="00993192"/>
    <w:rsid w:val="009931F1"/>
    <w:rsid w:val="0099348B"/>
    <w:rsid w:val="009940F1"/>
    <w:rsid w:val="00994669"/>
    <w:rsid w:val="00995931"/>
    <w:rsid w:val="00995AF7"/>
    <w:rsid w:val="00995F69"/>
    <w:rsid w:val="009960D2"/>
    <w:rsid w:val="0099755E"/>
    <w:rsid w:val="00997839"/>
    <w:rsid w:val="009A0960"/>
    <w:rsid w:val="009A2BB7"/>
    <w:rsid w:val="009A2CCF"/>
    <w:rsid w:val="009A3BC8"/>
    <w:rsid w:val="009A4231"/>
    <w:rsid w:val="009A49B2"/>
    <w:rsid w:val="009A4A2F"/>
    <w:rsid w:val="009A4B92"/>
    <w:rsid w:val="009A57A0"/>
    <w:rsid w:val="009A6513"/>
    <w:rsid w:val="009A6D66"/>
    <w:rsid w:val="009B0819"/>
    <w:rsid w:val="009B09A0"/>
    <w:rsid w:val="009B2689"/>
    <w:rsid w:val="009B2A2A"/>
    <w:rsid w:val="009B32C0"/>
    <w:rsid w:val="009B72CA"/>
    <w:rsid w:val="009C0FF7"/>
    <w:rsid w:val="009C1D85"/>
    <w:rsid w:val="009C20A7"/>
    <w:rsid w:val="009C24C0"/>
    <w:rsid w:val="009C2CDC"/>
    <w:rsid w:val="009C2E75"/>
    <w:rsid w:val="009C2FAE"/>
    <w:rsid w:val="009C3F32"/>
    <w:rsid w:val="009C4E35"/>
    <w:rsid w:val="009C4E51"/>
    <w:rsid w:val="009C765E"/>
    <w:rsid w:val="009D0573"/>
    <w:rsid w:val="009D05F5"/>
    <w:rsid w:val="009D0F5A"/>
    <w:rsid w:val="009D13BF"/>
    <w:rsid w:val="009D14EB"/>
    <w:rsid w:val="009D200D"/>
    <w:rsid w:val="009D2EFA"/>
    <w:rsid w:val="009D46ED"/>
    <w:rsid w:val="009D526B"/>
    <w:rsid w:val="009D57BA"/>
    <w:rsid w:val="009D5945"/>
    <w:rsid w:val="009D5DD5"/>
    <w:rsid w:val="009E14AC"/>
    <w:rsid w:val="009E16D9"/>
    <w:rsid w:val="009E1C5C"/>
    <w:rsid w:val="009E1D60"/>
    <w:rsid w:val="009E2DC4"/>
    <w:rsid w:val="009E376E"/>
    <w:rsid w:val="009E3DAD"/>
    <w:rsid w:val="009E41C3"/>
    <w:rsid w:val="009E41E3"/>
    <w:rsid w:val="009E4379"/>
    <w:rsid w:val="009E51FF"/>
    <w:rsid w:val="009E524C"/>
    <w:rsid w:val="009E5B80"/>
    <w:rsid w:val="009E671F"/>
    <w:rsid w:val="009F142A"/>
    <w:rsid w:val="009F1E77"/>
    <w:rsid w:val="009F2D7B"/>
    <w:rsid w:val="009F33A3"/>
    <w:rsid w:val="009F4288"/>
    <w:rsid w:val="009F5B5D"/>
    <w:rsid w:val="009F5B8D"/>
    <w:rsid w:val="009F627A"/>
    <w:rsid w:val="00A00649"/>
    <w:rsid w:val="00A011DB"/>
    <w:rsid w:val="00A015A2"/>
    <w:rsid w:val="00A02546"/>
    <w:rsid w:val="00A029FC"/>
    <w:rsid w:val="00A02CF1"/>
    <w:rsid w:val="00A07CCB"/>
    <w:rsid w:val="00A10B2B"/>
    <w:rsid w:val="00A10C1D"/>
    <w:rsid w:val="00A10CE7"/>
    <w:rsid w:val="00A1122D"/>
    <w:rsid w:val="00A11287"/>
    <w:rsid w:val="00A11345"/>
    <w:rsid w:val="00A11D9E"/>
    <w:rsid w:val="00A122BC"/>
    <w:rsid w:val="00A128FA"/>
    <w:rsid w:val="00A12C18"/>
    <w:rsid w:val="00A14AFB"/>
    <w:rsid w:val="00A1515A"/>
    <w:rsid w:val="00A1518B"/>
    <w:rsid w:val="00A154C7"/>
    <w:rsid w:val="00A15B87"/>
    <w:rsid w:val="00A16823"/>
    <w:rsid w:val="00A201D0"/>
    <w:rsid w:val="00A20B68"/>
    <w:rsid w:val="00A221B4"/>
    <w:rsid w:val="00A24BC2"/>
    <w:rsid w:val="00A26DA1"/>
    <w:rsid w:val="00A271CC"/>
    <w:rsid w:val="00A27500"/>
    <w:rsid w:val="00A30A3B"/>
    <w:rsid w:val="00A30AFA"/>
    <w:rsid w:val="00A3155F"/>
    <w:rsid w:val="00A3292F"/>
    <w:rsid w:val="00A331FC"/>
    <w:rsid w:val="00A3363E"/>
    <w:rsid w:val="00A34B6E"/>
    <w:rsid w:val="00A34D39"/>
    <w:rsid w:val="00A360D8"/>
    <w:rsid w:val="00A367BC"/>
    <w:rsid w:val="00A36C4B"/>
    <w:rsid w:val="00A37343"/>
    <w:rsid w:val="00A41410"/>
    <w:rsid w:val="00A41ED5"/>
    <w:rsid w:val="00A42FDF"/>
    <w:rsid w:val="00A43E73"/>
    <w:rsid w:val="00A4407C"/>
    <w:rsid w:val="00A4478A"/>
    <w:rsid w:val="00A4529B"/>
    <w:rsid w:val="00A47183"/>
    <w:rsid w:val="00A47262"/>
    <w:rsid w:val="00A5185F"/>
    <w:rsid w:val="00A51BBF"/>
    <w:rsid w:val="00A526DD"/>
    <w:rsid w:val="00A528D0"/>
    <w:rsid w:val="00A52C09"/>
    <w:rsid w:val="00A53040"/>
    <w:rsid w:val="00A531D0"/>
    <w:rsid w:val="00A55297"/>
    <w:rsid w:val="00A55681"/>
    <w:rsid w:val="00A559E0"/>
    <w:rsid w:val="00A56494"/>
    <w:rsid w:val="00A57324"/>
    <w:rsid w:val="00A5782D"/>
    <w:rsid w:val="00A606FD"/>
    <w:rsid w:val="00A60B28"/>
    <w:rsid w:val="00A60CEB"/>
    <w:rsid w:val="00A61602"/>
    <w:rsid w:val="00A61814"/>
    <w:rsid w:val="00A618E3"/>
    <w:rsid w:val="00A62DBA"/>
    <w:rsid w:val="00A66FF6"/>
    <w:rsid w:val="00A67026"/>
    <w:rsid w:val="00A6763D"/>
    <w:rsid w:val="00A67ABC"/>
    <w:rsid w:val="00A67C85"/>
    <w:rsid w:val="00A67F2C"/>
    <w:rsid w:val="00A67F5B"/>
    <w:rsid w:val="00A67F9A"/>
    <w:rsid w:val="00A7037E"/>
    <w:rsid w:val="00A72CF5"/>
    <w:rsid w:val="00A744DC"/>
    <w:rsid w:val="00A75560"/>
    <w:rsid w:val="00A759E5"/>
    <w:rsid w:val="00A75A80"/>
    <w:rsid w:val="00A76603"/>
    <w:rsid w:val="00A76B4D"/>
    <w:rsid w:val="00A777DE"/>
    <w:rsid w:val="00A80073"/>
    <w:rsid w:val="00A80167"/>
    <w:rsid w:val="00A83871"/>
    <w:rsid w:val="00A84161"/>
    <w:rsid w:val="00A90D6C"/>
    <w:rsid w:val="00A9127C"/>
    <w:rsid w:val="00A912BB"/>
    <w:rsid w:val="00A9227F"/>
    <w:rsid w:val="00A95233"/>
    <w:rsid w:val="00A96733"/>
    <w:rsid w:val="00A969FD"/>
    <w:rsid w:val="00A97AE4"/>
    <w:rsid w:val="00AA12A5"/>
    <w:rsid w:val="00AA2F9E"/>
    <w:rsid w:val="00AA56A1"/>
    <w:rsid w:val="00AA5FA2"/>
    <w:rsid w:val="00AA6B05"/>
    <w:rsid w:val="00AA705D"/>
    <w:rsid w:val="00AA7FDA"/>
    <w:rsid w:val="00AB012E"/>
    <w:rsid w:val="00AB0293"/>
    <w:rsid w:val="00AB160A"/>
    <w:rsid w:val="00AB1BBE"/>
    <w:rsid w:val="00AB58B4"/>
    <w:rsid w:val="00AB619B"/>
    <w:rsid w:val="00AB6AC9"/>
    <w:rsid w:val="00AB6B91"/>
    <w:rsid w:val="00AB7509"/>
    <w:rsid w:val="00AC04EB"/>
    <w:rsid w:val="00AC18EE"/>
    <w:rsid w:val="00AC3454"/>
    <w:rsid w:val="00AC3EFA"/>
    <w:rsid w:val="00AC43FC"/>
    <w:rsid w:val="00AC4C1A"/>
    <w:rsid w:val="00AC55E4"/>
    <w:rsid w:val="00AC5791"/>
    <w:rsid w:val="00AC747A"/>
    <w:rsid w:val="00AC7CF7"/>
    <w:rsid w:val="00AD031A"/>
    <w:rsid w:val="00AD1378"/>
    <w:rsid w:val="00AD2455"/>
    <w:rsid w:val="00AD32BF"/>
    <w:rsid w:val="00AD349C"/>
    <w:rsid w:val="00AD394D"/>
    <w:rsid w:val="00AD3FB4"/>
    <w:rsid w:val="00AD44C7"/>
    <w:rsid w:val="00AD47D5"/>
    <w:rsid w:val="00AD4D5E"/>
    <w:rsid w:val="00AD55B8"/>
    <w:rsid w:val="00AD705A"/>
    <w:rsid w:val="00AD70A2"/>
    <w:rsid w:val="00AD7D9B"/>
    <w:rsid w:val="00AE0F20"/>
    <w:rsid w:val="00AE1449"/>
    <w:rsid w:val="00AE226F"/>
    <w:rsid w:val="00AE2E8C"/>
    <w:rsid w:val="00AE3E94"/>
    <w:rsid w:val="00AE3F75"/>
    <w:rsid w:val="00AE44E1"/>
    <w:rsid w:val="00AE4A19"/>
    <w:rsid w:val="00AE5FC0"/>
    <w:rsid w:val="00AE6809"/>
    <w:rsid w:val="00AE6A48"/>
    <w:rsid w:val="00AE70B4"/>
    <w:rsid w:val="00AF0CAE"/>
    <w:rsid w:val="00AF2E85"/>
    <w:rsid w:val="00AF3F41"/>
    <w:rsid w:val="00AF42F3"/>
    <w:rsid w:val="00AF456E"/>
    <w:rsid w:val="00AF6CF0"/>
    <w:rsid w:val="00AF6E60"/>
    <w:rsid w:val="00AF7292"/>
    <w:rsid w:val="00AF72D4"/>
    <w:rsid w:val="00B0406D"/>
    <w:rsid w:val="00B0481A"/>
    <w:rsid w:val="00B0544F"/>
    <w:rsid w:val="00B12BE4"/>
    <w:rsid w:val="00B1309C"/>
    <w:rsid w:val="00B14644"/>
    <w:rsid w:val="00B14DB1"/>
    <w:rsid w:val="00B171E8"/>
    <w:rsid w:val="00B20385"/>
    <w:rsid w:val="00B20857"/>
    <w:rsid w:val="00B235AF"/>
    <w:rsid w:val="00B23671"/>
    <w:rsid w:val="00B25357"/>
    <w:rsid w:val="00B25E78"/>
    <w:rsid w:val="00B261A8"/>
    <w:rsid w:val="00B2674C"/>
    <w:rsid w:val="00B26989"/>
    <w:rsid w:val="00B302F0"/>
    <w:rsid w:val="00B32379"/>
    <w:rsid w:val="00B34277"/>
    <w:rsid w:val="00B34C55"/>
    <w:rsid w:val="00B34E34"/>
    <w:rsid w:val="00B34E72"/>
    <w:rsid w:val="00B3581D"/>
    <w:rsid w:val="00B35CD7"/>
    <w:rsid w:val="00B3677C"/>
    <w:rsid w:val="00B37159"/>
    <w:rsid w:val="00B37C74"/>
    <w:rsid w:val="00B400DC"/>
    <w:rsid w:val="00B4022C"/>
    <w:rsid w:val="00B41FBA"/>
    <w:rsid w:val="00B420C2"/>
    <w:rsid w:val="00B4213C"/>
    <w:rsid w:val="00B42643"/>
    <w:rsid w:val="00B4387C"/>
    <w:rsid w:val="00B44CEE"/>
    <w:rsid w:val="00B4522B"/>
    <w:rsid w:val="00B46522"/>
    <w:rsid w:val="00B46B55"/>
    <w:rsid w:val="00B47EE9"/>
    <w:rsid w:val="00B5013E"/>
    <w:rsid w:val="00B52FD2"/>
    <w:rsid w:val="00B535C3"/>
    <w:rsid w:val="00B535C9"/>
    <w:rsid w:val="00B5415A"/>
    <w:rsid w:val="00B54E30"/>
    <w:rsid w:val="00B56C70"/>
    <w:rsid w:val="00B5746F"/>
    <w:rsid w:val="00B60124"/>
    <w:rsid w:val="00B6071F"/>
    <w:rsid w:val="00B60965"/>
    <w:rsid w:val="00B60A25"/>
    <w:rsid w:val="00B61B83"/>
    <w:rsid w:val="00B61EC6"/>
    <w:rsid w:val="00B64740"/>
    <w:rsid w:val="00B6514F"/>
    <w:rsid w:val="00B658B8"/>
    <w:rsid w:val="00B67337"/>
    <w:rsid w:val="00B67547"/>
    <w:rsid w:val="00B67BE3"/>
    <w:rsid w:val="00B67C0A"/>
    <w:rsid w:val="00B703DE"/>
    <w:rsid w:val="00B714A7"/>
    <w:rsid w:val="00B77656"/>
    <w:rsid w:val="00B77BFB"/>
    <w:rsid w:val="00B805C5"/>
    <w:rsid w:val="00B81F32"/>
    <w:rsid w:val="00B82B79"/>
    <w:rsid w:val="00B84299"/>
    <w:rsid w:val="00B856C7"/>
    <w:rsid w:val="00B86977"/>
    <w:rsid w:val="00B87568"/>
    <w:rsid w:val="00B9034D"/>
    <w:rsid w:val="00B916CA"/>
    <w:rsid w:val="00B91B99"/>
    <w:rsid w:val="00B9209C"/>
    <w:rsid w:val="00B92DEA"/>
    <w:rsid w:val="00B95C18"/>
    <w:rsid w:val="00B95D01"/>
    <w:rsid w:val="00B96412"/>
    <w:rsid w:val="00B964D0"/>
    <w:rsid w:val="00BA047F"/>
    <w:rsid w:val="00BA3922"/>
    <w:rsid w:val="00BA4438"/>
    <w:rsid w:val="00BA542E"/>
    <w:rsid w:val="00BA65B2"/>
    <w:rsid w:val="00BB0CA2"/>
    <w:rsid w:val="00BB15D7"/>
    <w:rsid w:val="00BC1203"/>
    <w:rsid w:val="00BC187E"/>
    <w:rsid w:val="00BC1C61"/>
    <w:rsid w:val="00BC214B"/>
    <w:rsid w:val="00BC3D9C"/>
    <w:rsid w:val="00BC4B77"/>
    <w:rsid w:val="00BC4FFA"/>
    <w:rsid w:val="00BC54B9"/>
    <w:rsid w:val="00BC7008"/>
    <w:rsid w:val="00BC737F"/>
    <w:rsid w:val="00BD0319"/>
    <w:rsid w:val="00BD172D"/>
    <w:rsid w:val="00BD2A7B"/>
    <w:rsid w:val="00BD4AC8"/>
    <w:rsid w:val="00BD4C98"/>
    <w:rsid w:val="00BD77F4"/>
    <w:rsid w:val="00BD7D9A"/>
    <w:rsid w:val="00BE240D"/>
    <w:rsid w:val="00BE2BF2"/>
    <w:rsid w:val="00BE39DD"/>
    <w:rsid w:val="00BE4319"/>
    <w:rsid w:val="00BE52A3"/>
    <w:rsid w:val="00BE7B7E"/>
    <w:rsid w:val="00BE7BE4"/>
    <w:rsid w:val="00BE7C89"/>
    <w:rsid w:val="00BF1169"/>
    <w:rsid w:val="00BF12E9"/>
    <w:rsid w:val="00BF1886"/>
    <w:rsid w:val="00BF1B0D"/>
    <w:rsid w:val="00BF2BE4"/>
    <w:rsid w:val="00BF412C"/>
    <w:rsid w:val="00BF4E87"/>
    <w:rsid w:val="00BF6B2C"/>
    <w:rsid w:val="00BF77B4"/>
    <w:rsid w:val="00C00410"/>
    <w:rsid w:val="00C00653"/>
    <w:rsid w:val="00C011E3"/>
    <w:rsid w:val="00C01F31"/>
    <w:rsid w:val="00C0365F"/>
    <w:rsid w:val="00C03DF4"/>
    <w:rsid w:val="00C0407D"/>
    <w:rsid w:val="00C0437E"/>
    <w:rsid w:val="00C04EA7"/>
    <w:rsid w:val="00C06461"/>
    <w:rsid w:val="00C070A9"/>
    <w:rsid w:val="00C116EC"/>
    <w:rsid w:val="00C1213F"/>
    <w:rsid w:val="00C128F1"/>
    <w:rsid w:val="00C12F0B"/>
    <w:rsid w:val="00C13BAC"/>
    <w:rsid w:val="00C13BEB"/>
    <w:rsid w:val="00C15AF1"/>
    <w:rsid w:val="00C167A7"/>
    <w:rsid w:val="00C16A72"/>
    <w:rsid w:val="00C17CA1"/>
    <w:rsid w:val="00C17EEC"/>
    <w:rsid w:val="00C208F0"/>
    <w:rsid w:val="00C20FED"/>
    <w:rsid w:val="00C220BF"/>
    <w:rsid w:val="00C221A4"/>
    <w:rsid w:val="00C22D12"/>
    <w:rsid w:val="00C2319F"/>
    <w:rsid w:val="00C2328D"/>
    <w:rsid w:val="00C23927"/>
    <w:rsid w:val="00C26977"/>
    <w:rsid w:val="00C30375"/>
    <w:rsid w:val="00C323F8"/>
    <w:rsid w:val="00C327C5"/>
    <w:rsid w:val="00C33103"/>
    <w:rsid w:val="00C3447B"/>
    <w:rsid w:val="00C37D6B"/>
    <w:rsid w:val="00C37DB0"/>
    <w:rsid w:val="00C43196"/>
    <w:rsid w:val="00C43763"/>
    <w:rsid w:val="00C440F5"/>
    <w:rsid w:val="00C459EE"/>
    <w:rsid w:val="00C47DB1"/>
    <w:rsid w:val="00C52423"/>
    <w:rsid w:val="00C525B2"/>
    <w:rsid w:val="00C53510"/>
    <w:rsid w:val="00C541FC"/>
    <w:rsid w:val="00C542B8"/>
    <w:rsid w:val="00C547D5"/>
    <w:rsid w:val="00C54983"/>
    <w:rsid w:val="00C54D8E"/>
    <w:rsid w:val="00C54E30"/>
    <w:rsid w:val="00C55409"/>
    <w:rsid w:val="00C55DB6"/>
    <w:rsid w:val="00C5629B"/>
    <w:rsid w:val="00C56B6A"/>
    <w:rsid w:val="00C56FD7"/>
    <w:rsid w:val="00C6091E"/>
    <w:rsid w:val="00C6105A"/>
    <w:rsid w:val="00C61075"/>
    <w:rsid w:val="00C6109F"/>
    <w:rsid w:val="00C61C2A"/>
    <w:rsid w:val="00C62795"/>
    <w:rsid w:val="00C64136"/>
    <w:rsid w:val="00C64BCB"/>
    <w:rsid w:val="00C64C25"/>
    <w:rsid w:val="00C65A40"/>
    <w:rsid w:val="00C65B46"/>
    <w:rsid w:val="00C65DB1"/>
    <w:rsid w:val="00C67122"/>
    <w:rsid w:val="00C673D9"/>
    <w:rsid w:val="00C678CC"/>
    <w:rsid w:val="00C70AF6"/>
    <w:rsid w:val="00C71616"/>
    <w:rsid w:val="00C716F1"/>
    <w:rsid w:val="00C74A53"/>
    <w:rsid w:val="00C761EA"/>
    <w:rsid w:val="00C761EB"/>
    <w:rsid w:val="00C763E2"/>
    <w:rsid w:val="00C7674A"/>
    <w:rsid w:val="00C76E17"/>
    <w:rsid w:val="00C770FE"/>
    <w:rsid w:val="00C772E1"/>
    <w:rsid w:val="00C7792C"/>
    <w:rsid w:val="00C80AAE"/>
    <w:rsid w:val="00C80B8B"/>
    <w:rsid w:val="00C810D2"/>
    <w:rsid w:val="00C81E08"/>
    <w:rsid w:val="00C85EB9"/>
    <w:rsid w:val="00C870EB"/>
    <w:rsid w:val="00C90FC7"/>
    <w:rsid w:val="00C92B57"/>
    <w:rsid w:val="00C9346A"/>
    <w:rsid w:val="00C944DE"/>
    <w:rsid w:val="00C9485F"/>
    <w:rsid w:val="00C96DA9"/>
    <w:rsid w:val="00C96F3F"/>
    <w:rsid w:val="00C97570"/>
    <w:rsid w:val="00C97A17"/>
    <w:rsid w:val="00CA2B92"/>
    <w:rsid w:val="00CA2FD3"/>
    <w:rsid w:val="00CA33DD"/>
    <w:rsid w:val="00CA347F"/>
    <w:rsid w:val="00CA34FA"/>
    <w:rsid w:val="00CA3864"/>
    <w:rsid w:val="00CA3E74"/>
    <w:rsid w:val="00CA4245"/>
    <w:rsid w:val="00CA4B0D"/>
    <w:rsid w:val="00CA71D6"/>
    <w:rsid w:val="00CA74F0"/>
    <w:rsid w:val="00CB20BE"/>
    <w:rsid w:val="00CB5F12"/>
    <w:rsid w:val="00CB7386"/>
    <w:rsid w:val="00CB785C"/>
    <w:rsid w:val="00CC026B"/>
    <w:rsid w:val="00CC15F8"/>
    <w:rsid w:val="00CC3BDF"/>
    <w:rsid w:val="00CC47BD"/>
    <w:rsid w:val="00CC4C7F"/>
    <w:rsid w:val="00CC5784"/>
    <w:rsid w:val="00CD0F3C"/>
    <w:rsid w:val="00CD2360"/>
    <w:rsid w:val="00CD2444"/>
    <w:rsid w:val="00CD24F6"/>
    <w:rsid w:val="00CD29E6"/>
    <w:rsid w:val="00CD36CB"/>
    <w:rsid w:val="00CD56A4"/>
    <w:rsid w:val="00CD6D90"/>
    <w:rsid w:val="00CD72E7"/>
    <w:rsid w:val="00CE11D7"/>
    <w:rsid w:val="00CE1245"/>
    <w:rsid w:val="00CE4935"/>
    <w:rsid w:val="00CE4CDE"/>
    <w:rsid w:val="00CE70F6"/>
    <w:rsid w:val="00CF0D7E"/>
    <w:rsid w:val="00CF0F71"/>
    <w:rsid w:val="00CF10B6"/>
    <w:rsid w:val="00CF232E"/>
    <w:rsid w:val="00CF53DE"/>
    <w:rsid w:val="00CF6402"/>
    <w:rsid w:val="00CF64F2"/>
    <w:rsid w:val="00CF729A"/>
    <w:rsid w:val="00CF756A"/>
    <w:rsid w:val="00D02005"/>
    <w:rsid w:val="00D02C2C"/>
    <w:rsid w:val="00D040E7"/>
    <w:rsid w:val="00D06530"/>
    <w:rsid w:val="00D100A2"/>
    <w:rsid w:val="00D11045"/>
    <w:rsid w:val="00D126D7"/>
    <w:rsid w:val="00D1385A"/>
    <w:rsid w:val="00D16231"/>
    <w:rsid w:val="00D17C27"/>
    <w:rsid w:val="00D2001B"/>
    <w:rsid w:val="00D20840"/>
    <w:rsid w:val="00D20B28"/>
    <w:rsid w:val="00D21D62"/>
    <w:rsid w:val="00D22628"/>
    <w:rsid w:val="00D237CF"/>
    <w:rsid w:val="00D23E4A"/>
    <w:rsid w:val="00D23EFA"/>
    <w:rsid w:val="00D24C51"/>
    <w:rsid w:val="00D26C70"/>
    <w:rsid w:val="00D30DFA"/>
    <w:rsid w:val="00D31B90"/>
    <w:rsid w:val="00D31C47"/>
    <w:rsid w:val="00D3273F"/>
    <w:rsid w:val="00D344B0"/>
    <w:rsid w:val="00D35088"/>
    <w:rsid w:val="00D3622A"/>
    <w:rsid w:val="00D36B48"/>
    <w:rsid w:val="00D37341"/>
    <w:rsid w:val="00D40D9B"/>
    <w:rsid w:val="00D41223"/>
    <w:rsid w:val="00D41273"/>
    <w:rsid w:val="00D41417"/>
    <w:rsid w:val="00D41EBB"/>
    <w:rsid w:val="00D42C38"/>
    <w:rsid w:val="00D42D95"/>
    <w:rsid w:val="00D46E1C"/>
    <w:rsid w:val="00D4799E"/>
    <w:rsid w:val="00D51D83"/>
    <w:rsid w:val="00D55EC9"/>
    <w:rsid w:val="00D55FD4"/>
    <w:rsid w:val="00D563B7"/>
    <w:rsid w:val="00D578A4"/>
    <w:rsid w:val="00D61311"/>
    <w:rsid w:val="00D61CFF"/>
    <w:rsid w:val="00D61ECF"/>
    <w:rsid w:val="00D62151"/>
    <w:rsid w:val="00D629D6"/>
    <w:rsid w:val="00D629FB"/>
    <w:rsid w:val="00D63161"/>
    <w:rsid w:val="00D63CF8"/>
    <w:rsid w:val="00D63DE2"/>
    <w:rsid w:val="00D64811"/>
    <w:rsid w:val="00D65B5E"/>
    <w:rsid w:val="00D65E90"/>
    <w:rsid w:val="00D65F81"/>
    <w:rsid w:val="00D66036"/>
    <w:rsid w:val="00D67E44"/>
    <w:rsid w:val="00D67EF9"/>
    <w:rsid w:val="00D708FF"/>
    <w:rsid w:val="00D70DF2"/>
    <w:rsid w:val="00D70FDC"/>
    <w:rsid w:val="00D72A2C"/>
    <w:rsid w:val="00D72D31"/>
    <w:rsid w:val="00D73729"/>
    <w:rsid w:val="00D738E2"/>
    <w:rsid w:val="00D740D4"/>
    <w:rsid w:val="00D75528"/>
    <w:rsid w:val="00D768F2"/>
    <w:rsid w:val="00D76B33"/>
    <w:rsid w:val="00D772C0"/>
    <w:rsid w:val="00D77F0A"/>
    <w:rsid w:val="00D810BE"/>
    <w:rsid w:val="00D84B28"/>
    <w:rsid w:val="00D85AD7"/>
    <w:rsid w:val="00D875BE"/>
    <w:rsid w:val="00D879BD"/>
    <w:rsid w:val="00D91416"/>
    <w:rsid w:val="00D916C6"/>
    <w:rsid w:val="00D92A06"/>
    <w:rsid w:val="00D9307B"/>
    <w:rsid w:val="00D9344E"/>
    <w:rsid w:val="00D93839"/>
    <w:rsid w:val="00D9386F"/>
    <w:rsid w:val="00D94F67"/>
    <w:rsid w:val="00D96966"/>
    <w:rsid w:val="00D97B91"/>
    <w:rsid w:val="00D97C3C"/>
    <w:rsid w:val="00DA0865"/>
    <w:rsid w:val="00DA44D3"/>
    <w:rsid w:val="00DA4F13"/>
    <w:rsid w:val="00DA525C"/>
    <w:rsid w:val="00DA7155"/>
    <w:rsid w:val="00DA7320"/>
    <w:rsid w:val="00DA7959"/>
    <w:rsid w:val="00DB1F73"/>
    <w:rsid w:val="00DB2322"/>
    <w:rsid w:val="00DB2E94"/>
    <w:rsid w:val="00DB455F"/>
    <w:rsid w:val="00DB6360"/>
    <w:rsid w:val="00DB63DE"/>
    <w:rsid w:val="00DB7C3A"/>
    <w:rsid w:val="00DC04DD"/>
    <w:rsid w:val="00DC2D40"/>
    <w:rsid w:val="00DC327A"/>
    <w:rsid w:val="00DC3B44"/>
    <w:rsid w:val="00DC3FC9"/>
    <w:rsid w:val="00DC40FF"/>
    <w:rsid w:val="00DC5443"/>
    <w:rsid w:val="00DC779E"/>
    <w:rsid w:val="00DD0F03"/>
    <w:rsid w:val="00DD1003"/>
    <w:rsid w:val="00DD2B00"/>
    <w:rsid w:val="00DD3F47"/>
    <w:rsid w:val="00DD3FDC"/>
    <w:rsid w:val="00DD6457"/>
    <w:rsid w:val="00DD749D"/>
    <w:rsid w:val="00DE2641"/>
    <w:rsid w:val="00DE27EF"/>
    <w:rsid w:val="00DE2E21"/>
    <w:rsid w:val="00DE30A8"/>
    <w:rsid w:val="00DE325F"/>
    <w:rsid w:val="00DE3858"/>
    <w:rsid w:val="00DE3EBF"/>
    <w:rsid w:val="00DE478F"/>
    <w:rsid w:val="00DE55EF"/>
    <w:rsid w:val="00DE5A21"/>
    <w:rsid w:val="00DE5E7F"/>
    <w:rsid w:val="00DE6247"/>
    <w:rsid w:val="00DF0EFD"/>
    <w:rsid w:val="00DF13FE"/>
    <w:rsid w:val="00DF1972"/>
    <w:rsid w:val="00DF3267"/>
    <w:rsid w:val="00DF4048"/>
    <w:rsid w:val="00DF4A9B"/>
    <w:rsid w:val="00DF5943"/>
    <w:rsid w:val="00DF5EFE"/>
    <w:rsid w:val="00DF7CB4"/>
    <w:rsid w:val="00E01007"/>
    <w:rsid w:val="00E01CEA"/>
    <w:rsid w:val="00E02BEE"/>
    <w:rsid w:val="00E03774"/>
    <w:rsid w:val="00E04141"/>
    <w:rsid w:val="00E04A4D"/>
    <w:rsid w:val="00E0512D"/>
    <w:rsid w:val="00E058FD"/>
    <w:rsid w:val="00E06D32"/>
    <w:rsid w:val="00E0746C"/>
    <w:rsid w:val="00E07B78"/>
    <w:rsid w:val="00E12158"/>
    <w:rsid w:val="00E1313D"/>
    <w:rsid w:val="00E1515B"/>
    <w:rsid w:val="00E16C6D"/>
    <w:rsid w:val="00E17C59"/>
    <w:rsid w:val="00E2060A"/>
    <w:rsid w:val="00E22E83"/>
    <w:rsid w:val="00E24FD2"/>
    <w:rsid w:val="00E2502E"/>
    <w:rsid w:val="00E25192"/>
    <w:rsid w:val="00E260A3"/>
    <w:rsid w:val="00E27069"/>
    <w:rsid w:val="00E275DA"/>
    <w:rsid w:val="00E2797F"/>
    <w:rsid w:val="00E27EFD"/>
    <w:rsid w:val="00E31F5A"/>
    <w:rsid w:val="00E32853"/>
    <w:rsid w:val="00E32AA2"/>
    <w:rsid w:val="00E34915"/>
    <w:rsid w:val="00E3516F"/>
    <w:rsid w:val="00E369B5"/>
    <w:rsid w:val="00E37236"/>
    <w:rsid w:val="00E37DF1"/>
    <w:rsid w:val="00E40B49"/>
    <w:rsid w:val="00E40C28"/>
    <w:rsid w:val="00E415DF"/>
    <w:rsid w:val="00E41ECF"/>
    <w:rsid w:val="00E42EBE"/>
    <w:rsid w:val="00E43688"/>
    <w:rsid w:val="00E43DE0"/>
    <w:rsid w:val="00E442B5"/>
    <w:rsid w:val="00E44D5C"/>
    <w:rsid w:val="00E45121"/>
    <w:rsid w:val="00E45FAD"/>
    <w:rsid w:val="00E468CA"/>
    <w:rsid w:val="00E469D9"/>
    <w:rsid w:val="00E47A1C"/>
    <w:rsid w:val="00E47B82"/>
    <w:rsid w:val="00E51082"/>
    <w:rsid w:val="00E51CF4"/>
    <w:rsid w:val="00E52DC6"/>
    <w:rsid w:val="00E532BF"/>
    <w:rsid w:val="00E5336B"/>
    <w:rsid w:val="00E53F14"/>
    <w:rsid w:val="00E5606A"/>
    <w:rsid w:val="00E56712"/>
    <w:rsid w:val="00E62A0F"/>
    <w:rsid w:val="00E6334F"/>
    <w:rsid w:val="00E64388"/>
    <w:rsid w:val="00E64B0E"/>
    <w:rsid w:val="00E64CEA"/>
    <w:rsid w:val="00E64DFD"/>
    <w:rsid w:val="00E666FE"/>
    <w:rsid w:val="00E67C25"/>
    <w:rsid w:val="00E7201F"/>
    <w:rsid w:val="00E721BC"/>
    <w:rsid w:val="00E722A4"/>
    <w:rsid w:val="00E729D1"/>
    <w:rsid w:val="00E72F49"/>
    <w:rsid w:val="00E738B1"/>
    <w:rsid w:val="00E771D1"/>
    <w:rsid w:val="00E809A5"/>
    <w:rsid w:val="00E8123D"/>
    <w:rsid w:val="00E82FDD"/>
    <w:rsid w:val="00E83336"/>
    <w:rsid w:val="00E84F27"/>
    <w:rsid w:val="00E84FC9"/>
    <w:rsid w:val="00E86ACF"/>
    <w:rsid w:val="00E8753C"/>
    <w:rsid w:val="00E9251D"/>
    <w:rsid w:val="00E93583"/>
    <w:rsid w:val="00E93EFC"/>
    <w:rsid w:val="00E9495A"/>
    <w:rsid w:val="00E9566E"/>
    <w:rsid w:val="00E95A19"/>
    <w:rsid w:val="00EA0EDC"/>
    <w:rsid w:val="00EA10F5"/>
    <w:rsid w:val="00EA21D1"/>
    <w:rsid w:val="00EA3911"/>
    <w:rsid w:val="00EA5970"/>
    <w:rsid w:val="00EB0576"/>
    <w:rsid w:val="00EB124E"/>
    <w:rsid w:val="00EB1465"/>
    <w:rsid w:val="00EB220E"/>
    <w:rsid w:val="00EB2731"/>
    <w:rsid w:val="00EB41BC"/>
    <w:rsid w:val="00EB4914"/>
    <w:rsid w:val="00EC35E1"/>
    <w:rsid w:val="00EC3D7D"/>
    <w:rsid w:val="00EC3E61"/>
    <w:rsid w:val="00EC6265"/>
    <w:rsid w:val="00EC703A"/>
    <w:rsid w:val="00EC7064"/>
    <w:rsid w:val="00EC7F9B"/>
    <w:rsid w:val="00ED15F8"/>
    <w:rsid w:val="00ED29DF"/>
    <w:rsid w:val="00ED2D5D"/>
    <w:rsid w:val="00ED35F1"/>
    <w:rsid w:val="00ED48BA"/>
    <w:rsid w:val="00ED5054"/>
    <w:rsid w:val="00ED5228"/>
    <w:rsid w:val="00ED6281"/>
    <w:rsid w:val="00ED7409"/>
    <w:rsid w:val="00EE197C"/>
    <w:rsid w:val="00EE4457"/>
    <w:rsid w:val="00EE4DA1"/>
    <w:rsid w:val="00EE5445"/>
    <w:rsid w:val="00EE6B65"/>
    <w:rsid w:val="00EE7638"/>
    <w:rsid w:val="00EE7D36"/>
    <w:rsid w:val="00EF1174"/>
    <w:rsid w:val="00EF1565"/>
    <w:rsid w:val="00EF1893"/>
    <w:rsid w:val="00EF20E8"/>
    <w:rsid w:val="00EF45AA"/>
    <w:rsid w:val="00EF4C59"/>
    <w:rsid w:val="00EF618C"/>
    <w:rsid w:val="00F007E7"/>
    <w:rsid w:val="00F00F11"/>
    <w:rsid w:val="00F023FE"/>
    <w:rsid w:val="00F0251E"/>
    <w:rsid w:val="00F0352B"/>
    <w:rsid w:val="00F03AD5"/>
    <w:rsid w:val="00F04AAD"/>
    <w:rsid w:val="00F04C83"/>
    <w:rsid w:val="00F051D9"/>
    <w:rsid w:val="00F05592"/>
    <w:rsid w:val="00F102CB"/>
    <w:rsid w:val="00F11C4A"/>
    <w:rsid w:val="00F12DD9"/>
    <w:rsid w:val="00F144DD"/>
    <w:rsid w:val="00F15035"/>
    <w:rsid w:val="00F20BCE"/>
    <w:rsid w:val="00F223C1"/>
    <w:rsid w:val="00F22537"/>
    <w:rsid w:val="00F22A4B"/>
    <w:rsid w:val="00F22CA3"/>
    <w:rsid w:val="00F23F83"/>
    <w:rsid w:val="00F24463"/>
    <w:rsid w:val="00F246AB"/>
    <w:rsid w:val="00F24842"/>
    <w:rsid w:val="00F24F7A"/>
    <w:rsid w:val="00F2501E"/>
    <w:rsid w:val="00F25B29"/>
    <w:rsid w:val="00F263A3"/>
    <w:rsid w:val="00F266C3"/>
    <w:rsid w:val="00F30840"/>
    <w:rsid w:val="00F30BB1"/>
    <w:rsid w:val="00F314DB"/>
    <w:rsid w:val="00F31C3D"/>
    <w:rsid w:val="00F34815"/>
    <w:rsid w:val="00F35562"/>
    <w:rsid w:val="00F36181"/>
    <w:rsid w:val="00F36D41"/>
    <w:rsid w:val="00F37603"/>
    <w:rsid w:val="00F37A9C"/>
    <w:rsid w:val="00F40FFC"/>
    <w:rsid w:val="00F41A47"/>
    <w:rsid w:val="00F41A4E"/>
    <w:rsid w:val="00F41B26"/>
    <w:rsid w:val="00F4251E"/>
    <w:rsid w:val="00F4301B"/>
    <w:rsid w:val="00F43A04"/>
    <w:rsid w:val="00F441F8"/>
    <w:rsid w:val="00F47F3C"/>
    <w:rsid w:val="00F522EC"/>
    <w:rsid w:val="00F5343C"/>
    <w:rsid w:val="00F5403C"/>
    <w:rsid w:val="00F556C4"/>
    <w:rsid w:val="00F55852"/>
    <w:rsid w:val="00F558CF"/>
    <w:rsid w:val="00F55A57"/>
    <w:rsid w:val="00F562C9"/>
    <w:rsid w:val="00F57787"/>
    <w:rsid w:val="00F5791C"/>
    <w:rsid w:val="00F6022D"/>
    <w:rsid w:val="00F61E45"/>
    <w:rsid w:val="00F62B94"/>
    <w:rsid w:val="00F6340E"/>
    <w:rsid w:val="00F636F6"/>
    <w:rsid w:val="00F63807"/>
    <w:rsid w:val="00F6463D"/>
    <w:rsid w:val="00F6490F"/>
    <w:rsid w:val="00F65E3A"/>
    <w:rsid w:val="00F7095B"/>
    <w:rsid w:val="00F729BF"/>
    <w:rsid w:val="00F72C37"/>
    <w:rsid w:val="00F72D18"/>
    <w:rsid w:val="00F734D3"/>
    <w:rsid w:val="00F81A58"/>
    <w:rsid w:val="00F82094"/>
    <w:rsid w:val="00F827BD"/>
    <w:rsid w:val="00F838D3"/>
    <w:rsid w:val="00F83F4E"/>
    <w:rsid w:val="00F8468A"/>
    <w:rsid w:val="00F84C34"/>
    <w:rsid w:val="00F855AA"/>
    <w:rsid w:val="00F8707D"/>
    <w:rsid w:val="00F91B6A"/>
    <w:rsid w:val="00F927A8"/>
    <w:rsid w:val="00F9308B"/>
    <w:rsid w:val="00F93A2A"/>
    <w:rsid w:val="00F95176"/>
    <w:rsid w:val="00F95849"/>
    <w:rsid w:val="00F96F18"/>
    <w:rsid w:val="00FA12FA"/>
    <w:rsid w:val="00FA179B"/>
    <w:rsid w:val="00FA1A67"/>
    <w:rsid w:val="00FA2461"/>
    <w:rsid w:val="00FA3690"/>
    <w:rsid w:val="00FA42CC"/>
    <w:rsid w:val="00FA4DDE"/>
    <w:rsid w:val="00FA64F1"/>
    <w:rsid w:val="00FA6E33"/>
    <w:rsid w:val="00FA71F0"/>
    <w:rsid w:val="00FA7A3F"/>
    <w:rsid w:val="00FA7AD7"/>
    <w:rsid w:val="00FB1183"/>
    <w:rsid w:val="00FB1C2A"/>
    <w:rsid w:val="00FB20FC"/>
    <w:rsid w:val="00FB24F4"/>
    <w:rsid w:val="00FB28F4"/>
    <w:rsid w:val="00FB3E6A"/>
    <w:rsid w:val="00FB4452"/>
    <w:rsid w:val="00FB5C62"/>
    <w:rsid w:val="00FB7A6A"/>
    <w:rsid w:val="00FB7FB8"/>
    <w:rsid w:val="00FC04AA"/>
    <w:rsid w:val="00FC0586"/>
    <w:rsid w:val="00FC0D75"/>
    <w:rsid w:val="00FC2467"/>
    <w:rsid w:val="00FC36FE"/>
    <w:rsid w:val="00FC4FB1"/>
    <w:rsid w:val="00FC6830"/>
    <w:rsid w:val="00FC6B74"/>
    <w:rsid w:val="00FC7240"/>
    <w:rsid w:val="00FD0112"/>
    <w:rsid w:val="00FD1330"/>
    <w:rsid w:val="00FD2725"/>
    <w:rsid w:val="00FD2F3F"/>
    <w:rsid w:val="00FD3B96"/>
    <w:rsid w:val="00FD5170"/>
    <w:rsid w:val="00FD70BA"/>
    <w:rsid w:val="00FD728E"/>
    <w:rsid w:val="00FD7C49"/>
    <w:rsid w:val="00FE0722"/>
    <w:rsid w:val="00FE0CCD"/>
    <w:rsid w:val="00FE3438"/>
    <w:rsid w:val="00FE6838"/>
    <w:rsid w:val="00FE785E"/>
    <w:rsid w:val="00FF0B2C"/>
    <w:rsid w:val="00FF1072"/>
    <w:rsid w:val="00FF1681"/>
    <w:rsid w:val="00FF1C4F"/>
    <w:rsid w:val="00FF2CF7"/>
    <w:rsid w:val="00FF33F7"/>
    <w:rsid w:val="00FF374E"/>
    <w:rsid w:val="00FF3890"/>
    <w:rsid w:val="00FF38AF"/>
    <w:rsid w:val="00FF3AFC"/>
    <w:rsid w:val="00FF4A11"/>
    <w:rsid w:val="00FF56CD"/>
    <w:rsid w:val="013D87A5"/>
    <w:rsid w:val="0169084D"/>
    <w:rsid w:val="02B4960E"/>
    <w:rsid w:val="04E6F763"/>
    <w:rsid w:val="04EE97F8"/>
    <w:rsid w:val="05A3EF38"/>
    <w:rsid w:val="06EDA1C9"/>
    <w:rsid w:val="06F537D1"/>
    <w:rsid w:val="06F7B01A"/>
    <w:rsid w:val="0700B31E"/>
    <w:rsid w:val="0837B658"/>
    <w:rsid w:val="087D0456"/>
    <w:rsid w:val="0A8E95F6"/>
    <w:rsid w:val="0ABEF5C2"/>
    <w:rsid w:val="0BF4EEF8"/>
    <w:rsid w:val="0C7643EA"/>
    <w:rsid w:val="0CB18301"/>
    <w:rsid w:val="0D810447"/>
    <w:rsid w:val="11CCCEE2"/>
    <w:rsid w:val="121DFC0C"/>
    <w:rsid w:val="129152EF"/>
    <w:rsid w:val="1469A8D4"/>
    <w:rsid w:val="15007D4D"/>
    <w:rsid w:val="150FC884"/>
    <w:rsid w:val="1563BF68"/>
    <w:rsid w:val="160831A1"/>
    <w:rsid w:val="1632EAC8"/>
    <w:rsid w:val="176C2A29"/>
    <w:rsid w:val="17C29739"/>
    <w:rsid w:val="187423A6"/>
    <w:rsid w:val="18E3668D"/>
    <w:rsid w:val="19A698F5"/>
    <w:rsid w:val="1B7C6C9C"/>
    <w:rsid w:val="1B809511"/>
    <w:rsid w:val="1DF86EE3"/>
    <w:rsid w:val="1ECAE68C"/>
    <w:rsid w:val="1EE5D412"/>
    <w:rsid w:val="1F466D97"/>
    <w:rsid w:val="1F7A5BA3"/>
    <w:rsid w:val="205D6FD0"/>
    <w:rsid w:val="20C3D21B"/>
    <w:rsid w:val="21C808A2"/>
    <w:rsid w:val="21EDDD38"/>
    <w:rsid w:val="22044960"/>
    <w:rsid w:val="22B07F7F"/>
    <w:rsid w:val="24B647B9"/>
    <w:rsid w:val="251DBFB7"/>
    <w:rsid w:val="26713601"/>
    <w:rsid w:val="271A882B"/>
    <w:rsid w:val="27C5A6E3"/>
    <w:rsid w:val="282CEAF5"/>
    <w:rsid w:val="29227962"/>
    <w:rsid w:val="29605308"/>
    <w:rsid w:val="2B715A6E"/>
    <w:rsid w:val="2BF1A033"/>
    <w:rsid w:val="2BF48E22"/>
    <w:rsid w:val="2C03BC5F"/>
    <w:rsid w:val="2E22F4ED"/>
    <w:rsid w:val="2EA19D9F"/>
    <w:rsid w:val="2EC88BA0"/>
    <w:rsid w:val="308B5FEF"/>
    <w:rsid w:val="3149C3A5"/>
    <w:rsid w:val="351A5D9D"/>
    <w:rsid w:val="3582D117"/>
    <w:rsid w:val="360F58BB"/>
    <w:rsid w:val="36CB9C04"/>
    <w:rsid w:val="3718F513"/>
    <w:rsid w:val="37426085"/>
    <w:rsid w:val="38A11F05"/>
    <w:rsid w:val="3A4BDE22"/>
    <w:rsid w:val="3A78CF43"/>
    <w:rsid w:val="3B3666A1"/>
    <w:rsid w:val="3B85EF08"/>
    <w:rsid w:val="3C6B1E47"/>
    <w:rsid w:val="3CFC734E"/>
    <w:rsid w:val="3D12143B"/>
    <w:rsid w:val="3D2123C8"/>
    <w:rsid w:val="3EAEDA93"/>
    <w:rsid w:val="3F7B30CE"/>
    <w:rsid w:val="3FB3AA46"/>
    <w:rsid w:val="3FB95C59"/>
    <w:rsid w:val="3FC732BD"/>
    <w:rsid w:val="402A4755"/>
    <w:rsid w:val="418A5C4E"/>
    <w:rsid w:val="41C6ACF4"/>
    <w:rsid w:val="431D569A"/>
    <w:rsid w:val="4401DB54"/>
    <w:rsid w:val="441EF9E5"/>
    <w:rsid w:val="44866E62"/>
    <w:rsid w:val="44926300"/>
    <w:rsid w:val="45315345"/>
    <w:rsid w:val="45651974"/>
    <w:rsid w:val="4584151B"/>
    <w:rsid w:val="464CB2F8"/>
    <w:rsid w:val="466CDF41"/>
    <w:rsid w:val="468D967F"/>
    <w:rsid w:val="4769251D"/>
    <w:rsid w:val="4885108C"/>
    <w:rsid w:val="4964E67A"/>
    <w:rsid w:val="4A30A5E8"/>
    <w:rsid w:val="4AC3B4F2"/>
    <w:rsid w:val="4AD41E96"/>
    <w:rsid w:val="4AD7F642"/>
    <w:rsid w:val="4C2E2D1E"/>
    <w:rsid w:val="4E034D8F"/>
    <w:rsid w:val="4E93A65E"/>
    <w:rsid w:val="4EBD50A2"/>
    <w:rsid w:val="4FCD5AC3"/>
    <w:rsid w:val="50680964"/>
    <w:rsid w:val="50BEE3B3"/>
    <w:rsid w:val="50FBC047"/>
    <w:rsid w:val="512D1DDA"/>
    <w:rsid w:val="526B4CDD"/>
    <w:rsid w:val="52CE433A"/>
    <w:rsid w:val="542EF8D3"/>
    <w:rsid w:val="55BC885F"/>
    <w:rsid w:val="55EAB2EA"/>
    <w:rsid w:val="5632F699"/>
    <w:rsid w:val="58843D7E"/>
    <w:rsid w:val="58CC05A7"/>
    <w:rsid w:val="59AF0448"/>
    <w:rsid w:val="59FD05AE"/>
    <w:rsid w:val="5AA4A9C7"/>
    <w:rsid w:val="5AAD5307"/>
    <w:rsid w:val="5ACF576F"/>
    <w:rsid w:val="5B93DD27"/>
    <w:rsid w:val="5BBD9F62"/>
    <w:rsid w:val="5C9DD116"/>
    <w:rsid w:val="5CC7F29F"/>
    <w:rsid w:val="5CD7A4F1"/>
    <w:rsid w:val="5E6A7852"/>
    <w:rsid w:val="611B4975"/>
    <w:rsid w:val="61BF0AEA"/>
    <w:rsid w:val="6258BEEA"/>
    <w:rsid w:val="65DB228E"/>
    <w:rsid w:val="662FD2F1"/>
    <w:rsid w:val="68BF690D"/>
    <w:rsid w:val="68BF76C0"/>
    <w:rsid w:val="68E93A88"/>
    <w:rsid w:val="699BB7A3"/>
    <w:rsid w:val="69B2FB49"/>
    <w:rsid w:val="6B34E541"/>
    <w:rsid w:val="6BC7B580"/>
    <w:rsid w:val="6BCDC8B7"/>
    <w:rsid w:val="6C97DCF4"/>
    <w:rsid w:val="70A7499B"/>
    <w:rsid w:val="71A28276"/>
    <w:rsid w:val="7233B73C"/>
    <w:rsid w:val="738DD087"/>
    <w:rsid w:val="746BA722"/>
    <w:rsid w:val="74EE6FC6"/>
    <w:rsid w:val="75D653DE"/>
    <w:rsid w:val="7824EEF1"/>
    <w:rsid w:val="788F706C"/>
    <w:rsid w:val="78D1A389"/>
    <w:rsid w:val="7ACCE833"/>
    <w:rsid w:val="7AE30341"/>
    <w:rsid w:val="7D00FBCD"/>
    <w:rsid w:val="7D5CEA4F"/>
    <w:rsid w:val="7EC572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A1FA7"/>
  <w15:chartTrackingRefBased/>
  <w15:docId w15:val="{F4782175-2BD6-487A-BB96-B38450CAD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441"/>
    <w:pPr>
      <w:spacing w:after="0"/>
    </w:pPr>
  </w:style>
  <w:style w:type="paragraph" w:styleId="Heading1">
    <w:name w:val="heading 1"/>
    <w:basedOn w:val="Normal"/>
    <w:next w:val="Normal"/>
    <w:link w:val="Heading1Char"/>
    <w:uiPriority w:val="9"/>
    <w:qFormat/>
    <w:rsid w:val="00A67A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6344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2750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77C3"/>
    <w:pPr>
      <w:tabs>
        <w:tab w:val="center" w:pos="4819"/>
        <w:tab w:val="right" w:pos="9638"/>
      </w:tabs>
      <w:spacing w:line="240" w:lineRule="auto"/>
    </w:pPr>
  </w:style>
  <w:style w:type="character" w:customStyle="1" w:styleId="HeaderChar">
    <w:name w:val="Header Char"/>
    <w:basedOn w:val="DefaultParagraphFont"/>
    <w:link w:val="Header"/>
    <w:uiPriority w:val="99"/>
    <w:rsid w:val="004577C3"/>
  </w:style>
  <w:style w:type="paragraph" w:styleId="Footer">
    <w:name w:val="footer"/>
    <w:basedOn w:val="Normal"/>
    <w:link w:val="FooterChar"/>
    <w:uiPriority w:val="99"/>
    <w:unhideWhenUsed/>
    <w:rsid w:val="004577C3"/>
    <w:pPr>
      <w:tabs>
        <w:tab w:val="center" w:pos="4819"/>
        <w:tab w:val="right" w:pos="9638"/>
      </w:tabs>
      <w:spacing w:line="240" w:lineRule="auto"/>
    </w:pPr>
  </w:style>
  <w:style w:type="character" w:customStyle="1" w:styleId="FooterChar">
    <w:name w:val="Footer Char"/>
    <w:basedOn w:val="DefaultParagraphFont"/>
    <w:link w:val="Footer"/>
    <w:uiPriority w:val="99"/>
    <w:rsid w:val="004577C3"/>
  </w:style>
  <w:style w:type="paragraph" w:styleId="ListParagraph">
    <w:name w:val="List Paragraph"/>
    <w:basedOn w:val="Normal"/>
    <w:uiPriority w:val="34"/>
    <w:qFormat/>
    <w:rsid w:val="001F09EA"/>
    <w:pPr>
      <w:ind w:left="720"/>
      <w:contextualSpacing/>
    </w:pPr>
  </w:style>
  <w:style w:type="paragraph" w:styleId="Caption">
    <w:name w:val="caption"/>
    <w:basedOn w:val="Normal"/>
    <w:next w:val="Normal"/>
    <w:uiPriority w:val="35"/>
    <w:unhideWhenUsed/>
    <w:qFormat/>
    <w:rsid w:val="00DA44D3"/>
    <w:pPr>
      <w:spacing w:after="200" w:line="240" w:lineRule="auto"/>
    </w:pPr>
    <w:rPr>
      <w:i/>
      <w:iCs/>
      <w:color w:val="44546A" w:themeColor="text2"/>
      <w:sz w:val="18"/>
      <w:szCs w:val="18"/>
    </w:rPr>
  </w:style>
  <w:style w:type="table" w:styleId="TableGrid">
    <w:name w:val="Table Grid"/>
    <w:basedOn w:val="TableNormal"/>
    <w:uiPriority w:val="39"/>
    <w:rsid w:val="007131D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D4E36"/>
    <w:pPr>
      <w:spacing w:after="0" w:line="240" w:lineRule="auto"/>
    </w:pPr>
  </w:style>
  <w:style w:type="character" w:styleId="CommentReference">
    <w:name w:val="annotation reference"/>
    <w:basedOn w:val="DefaultParagraphFont"/>
    <w:uiPriority w:val="99"/>
    <w:semiHidden/>
    <w:unhideWhenUsed/>
    <w:rsid w:val="00353813"/>
    <w:rPr>
      <w:sz w:val="16"/>
      <w:szCs w:val="16"/>
    </w:rPr>
  </w:style>
  <w:style w:type="paragraph" w:styleId="CommentText">
    <w:name w:val="annotation text"/>
    <w:basedOn w:val="Normal"/>
    <w:link w:val="CommentTextChar"/>
    <w:uiPriority w:val="99"/>
    <w:unhideWhenUsed/>
    <w:rsid w:val="00353813"/>
    <w:pPr>
      <w:spacing w:line="240" w:lineRule="auto"/>
    </w:pPr>
    <w:rPr>
      <w:sz w:val="20"/>
      <w:szCs w:val="20"/>
    </w:rPr>
  </w:style>
  <w:style w:type="character" w:customStyle="1" w:styleId="CommentTextChar">
    <w:name w:val="Comment Text Char"/>
    <w:basedOn w:val="DefaultParagraphFont"/>
    <w:link w:val="CommentText"/>
    <w:uiPriority w:val="99"/>
    <w:rsid w:val="00353813"/>
    <w:rPr>
      <w:sz w:val="20"/>
      <w:szCs w:val="20"/>
    </w:rPr>
  </w:style>
  <w:style w:type="paragraph" w:styleId="CommentSubject">
    <w:name w:val="annotation subject"/>
    <w:basedOn w:val="CommentText"/>
    <w:next w:val="CommentText"/>
    <w:link w:val="CommentSubjectChar"/>
    <w:uiPriority w:val="99"/>
    <w:semiHidden/>
    <w:unhideWhenUsed/>
    <w:rsid w:val="00353813"/>
    <w:rPr>
      <w:b/>
      <w:bCs/>
    </w:rPr>
  </w:style>
  <w:style w:type="character" w:customStyle="1" w:styleId="CommentSubjectChar">
    <w:name w:val="Comment Subject Char"/>
    <w:basedOn w:val="CommentTextChar"/>
    <w:link w:val="CommentSubject"/>
    <w:uiPriority w:val="99"/>
    <w:semiHidden/>
    <w:rsid w:val="00353813"/>
    <w:rPr>
      <w:b/>
      <w:bCs/>
      <w:sz w:val="20"/>
      <w:szCs w:val="20"/>
    </w:rPr>
  </w:style>
  <w:style w:type="paragraph" w:styleId="NormalWeb">
    <w:name w:val="Normal (Web)"/>
    <w:basedOn w:val="Normal"/>
    <w:uiPriority w:val="99"/>
    <w:unhideWhenUsed/>
    <w:rsid w:val="005A22B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5A22B9"/>
    <w:rPr>
      <w:b/>
      <w:bCs/>
    </w:rPr>
  </w:style>
  <w:style w:type="character" w:customStyle="1" w:styleId="Heading1Char">
    <w:name w:val="Heading 1 Char"/>
    <w:basedOn w:val="DefaultParagraphFont"/>
    <w:link w:val="Heading1"/>
    <w:uiPriority w:val="9"/>
    <w:rsid w:val="00A67AB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67ABC"/>
    <w:pPr>
      <w:outlineLvl w:val="9"/>
    </w:pPr>
    <w:rPr>
      <w:kern w:val="0"/>
      <w:lang w:eastAsia="lt-LT"/>
      <w14:ligatures w14:val="none"/>
    </w:rPr>
  </w:style>
  <w:style w:type="paragraph" w:styleId="TOC2">
    <w:name w:val="toc 2"/>
    <w:basedOn w:val="Normal"/>
    <w:next w:val="Normal"/>
    <w:autoRedefine/>
    <w:uiPriority w:val="39"/>
    <w:unhideWhenUsed/>
    <w:rsid w:val="00A67ABC"/>
    <w:pPr>
      <w:spacing w:after="100"/>
      <w:ind w:left="220"/>
    </w:pPr>
    <w:rPr>
      <w:rFonts w:eastAsiaTheme="minorEastAsia" w:cs="Times New Roman"/>
      <w:kern w:val="0"/>
      <w:lang w:eastAsia="lt-LT"/>
      <w14:ligatures w14:val="none"/>
    </w:rPr>
  </w:style>
  <w:style w:type="paragraph" w:styleId="TOC1">
    <w:name w:val="toc 1"/>
    <w:basedOn w:val="Normal"/>
    <w:next w:val="Normal"/>
    <w:autoRedefine/>
    <w:uiPriority w:val="39"/>
    <w:unhideWhenUsed/>
    <w:rsid w:val="00A67ABC"/>
    <w:pPr>
      <w:spacing w:after="100"/>
    </w:pPr>
    <w:rPr>
      <w:rFonts w:eastAsiaTheme="minorEastAsia" w:cs="Times New Roman"/>
      <w:kern w:val="0"/>
      <w:lang w:eastAsia="lt-LT"/>
      <w14:ligatures w14:val="none"/>
    </w:rPr>
  </w:style>
  <w:style w:type="paragraph" w:styleId="TOC3">
    <w:name w:val="toc 3"/>
    <w:basedOn w:val="Normal"/>
    <w:next w:val="Normal"/>
    <w:autoRedefine/>
    <w:uiPriority w:val="39"/>
    <w:unhideWhenUsed/>
    <w:rsid w:val="00A67ABC"/>
    <w:pPr>
      <w:spacing w:after="100"/>
      <w:ind w:left="440"/>
    </w:pPr>
    <w:rPr>
      <w:rFonts w:eastAsiaTheme="minorEastAsia" w:cs="Times New Roman"/>
      <w:kern w:val="0"/>
      <w:lang w:eastAsia="lt-LT"/>
      <w14:ligatures w14:val="none"/>
    </w:rPr>
  </w:style>
  <w:style w:type="character" w:styleId="Hyperlink">
    <w:name w:val="Hyperlink"/>
    <w:basedOn w:val="DefaultParagraphFont"/>
    <w:uiPriority w:val="99"/>
    <w:unhideWhenUsed/>
    <w:rsid w:val="003F0A06"/>
    <w:rPr>
      <w:color w:val="0000FF"/>
      <w:u w:val="single"/>
    </w:rPr>
  </w:style>
  <w:style w:type="paragraph" w:styleId="HTMLPreformatted">
    <w:name w:val="HTML Preformatted"/>
    <w:basedOn w:val="Normal"/>
    <w:link w:val="HTMLPreformattedChar"/>
    <w:uiPriority w:val="99"/>
    <w:semiHidden/>
    <w:unhideWhenUsed/>
    <w:rsid w:val="00826860"/>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26860"/>
    <w:rPr>
      <w:rFonts w:ascii="Consolas" w:hAnsi="Consolas"/>
      <w:sz w:val="20"/>
      <w:szCs w:val="20"/>
    </w:rPr>
  </w:style>
  <w:style w:type="character" w:styleId="UnresolvedMention">
    <w:name w:val="Unresolved Mention"/>
    <w:basedOn w:val="DefaultParagraphFont"/>
    <w:uiPriority w:val="99"/>
    <w:semiHidden/>
    <w:unhideWhenUsed/>
    <w:rsid w:val="00F25B29"/>
    <w:rPr>
      <w:color w:val="605E5C"/>
      <w:shd w:val="clear" w:color="auto" w:fill="E1DFDD"/>
    </w:rPr>
  </w:style>
  <w:style w:type="character" w:styleId="Emphasis">
    <w:name w:val="Emphasis"/>
    <w:basedOn w:val="DefaultParagraphFont"/>
    <w:uiPriority w:val="20"/>
    <w:qFormat/>
    <w:rsid w:val="00E0746C"/>
    <w:rPr>
      <w:i/>
      <w:iCs/>
    </w:rPr>
  </w:style>
  <w:style w:type="character" w:customStyle="1" w:styleId="fadein4f9by7">
    <w:name w:val="_fadein_4f9by_7"/>
    <w:basedOn w:val="DefaultParagraphFont"/>
    <w:rsid w:val="00C7792C"/>
  </w:style>
  <w:style w:type="table" w:customStyle="1" w:styleId="Lentelstinklelis2">
    <w:name w:val="Lentelės tinklelis2"/>
    <w:basedOn w:val="TableNormal"/>
    <w:next w:val="TableGrid"/>
    <w:uiPriority w:val="39"/>
    <w:rsid w:val="003C1EAC"/>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06344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27500"/>
    <w:rPr>
      <w:rFonts w:asciiTheme="majorHAnsi" w:eastAsiaTheme="majorEastAsia" w:hAnsiTheme="majorHAnsi" w:cstheme="majorBidi"/>
      <w:i/>
      <w:iCs/>
      <w:color w:val="2F5496" w:themeColor="accent1" w:themeShade="BF"/>
    </w:rPr>
  </w:style>
  <w:style w:type="character" w:styleId="PlaceholderText">
    <w:name w:val="Placeholder Text"/>
    <w:basedOn w:val="DefaultParagraphFont"/>
    <w:uiPriority w:val="99"/>
    <w:semiHidden/>
    <w:rsid w:val="001D4B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8216">
      <w:bodyDiv w:val="1"/>
      <w:marLeft w:val="0"/>
      <w:marRight w:val="0"/>
      <w:marTop w:val="0"/>
      <w:marBottom w:val="0"/>
      <w:divBdr>
        <w:top w:val="none" w:sz="0" w:space="0" w:color="auto"/>
        <w:left w:val="none" w:sz="0" w:space="0" w:color="auto"/>
        <w:bottom w:val="none" w:sz="0" w:space="0" w:color="auto"/>
        <w:right w:val="none" w:sz="0" w:space="0" w:color="auto"/>
      </w:divBdr>
    </w:div>
    <w:div w:id="61486038">
      <w:bodyDiv w:val="1"/>
      <w:marLeft w:val="0"/>
      <w:marRight w:val="0"/>
      <w:marTop w:val="0"/>
      <w:marBottom w:val="0"/>
      <w:divBdr>
        <w:top w:val="none" w:sz="0" w:space="0" w:color="auto"/>
        <w:left w:val="none" w:sz="0" w:space="0" w:color="auto"/>
        <w:bottom w:val="none" w:sz="0" w:space="0" w:color="auto"/>
        <w:right w:val="none" w:sz="0" w:space="0" w:color="auto"/>
      </w:divBdr>
    </w:div>
    <w:div w:id="79328611">
      <w:bodyDiv w:val="1"/>
      <w:marLeft w:val="0"/>
      <w:marRight w:val="0"/>
      <w:marTop w:val="0"/>
      <w:marBottom w:val="0"/>
      <w:divBdr>
        <w:top w:val="none" w:sz="0" w:space="0" w:color="auto"/>
        <w:left w:val="none" w:sz="0" w:space="0" w:color="auto"/>
        <w:bottom w:val="none" w:sz="0" w:space="0" w:color="auto"/>
        <w:right w:val="none" w:sz="0" w:space="0" w:color="auto"/>
      </w:divBdr>
    </w:div>
    <w:div w:id="123625655">
      <w:bodyDiv w:val="1"/>
      <w:marLeft w:val="0"/>
      <w:marRight w:val="0"/>
      <w:marTop w:val="0"/>
      <w:marBottom w:val="0"/>
      <w:divBdr>
        <w:top w:val="none" w:sz="0" w:space="0" w:color="auto"/>
        <w:left w:val="none" w:sz="0" w:space="0" w:color="auto"/>
        <w:bottom w:val="none" w:sz="0" w:space="0" w:color="auto"/>
        <w:right w:val="none" w:sz="0" w:space="0" w:color="auto"/>
      </w:divBdr>
    </w:div>
    <w:div w:id="191116340">
      <w:bodyDiv w:val="1"/>
      <w:marLeft w:val="0"/>
      <w:marRight w:val="0"/>
      <w:marTop w:val="0"/>
      <w:marBottom w:val="0"/>
      <w:divBdr>
        <w:top w:val="none" w:sz="0" w:space="0" w:color="auto"/>
        <w:left w:val="none" w:sz="0" w:space="0" w:color="auto"/>
        <w:bottom w:val="none" w:sz="0" w:space="0" w:color="auto"/>
        <w:right w:val="none" w:sz="0" w:space="0" w:color="auto"/>
      </w:divBdr>
    </w:div>
    <w:div w:id="224874609">
      <w:bodyDiv w:val="1"/>
      <w:marLeft w:val="0"/>
      <w:marRight w:val="0"/>
      <w:marTop w:val="0"/>
      <w:marBottom w:val="0"/>
      <w:divBdr>
        <w:top w:val="none" w:sz="0" w:space="0" w:color="auto"/>
        <w:left w:val="none" w:sz="0" w:space="0" w:color="auto"/>
        <w:bottom w:val="none" w:sz="0" w:space="0" w:color="auto"/>
        <w:right w:val="none" w:sz="0" w:space="0" w:color="auto"/>
      </w:divBdr>
    </w:div>
    <w:div w:id="226498136">
      <w:bodyDiv w:val="1"/>
      <w:marLeft w:val="0"/>
      <w:marRight w:val="0"/>
      <w:marTop w:val="0"/>
      <w:marBottom w:val="0"/>
      <w:divBdr>
        <w:top w:val="none" w:sz="0" w:space="0" w:color="auto"/>
        <w:left w:val="none" w:sz="0" w:space="0" w:color="auto"/>
        <w:bottom w:val="none" w:sz="0" w:space="0" w:color="auto"/>
        <w:right w:val="none" w:sz="0" w:space="0" w:color="auto"/>
      </w:divBdr>
    </w:div>
    <w:div w:id="240607541">
      <w:bodyDiv w:val="1"/>
      <w:marLeft w:val="0"/>
      <w:marRight w:val="0"/>
      <w:marTop w:val="0"/>
      <w:marBottom w:val="0"/>
      <w:divBdr>
        <w:top w:val="none" w:sz="0" w:space="0" w:color="auto"/>
        <w:left w:val="none" w:sz="0" w:space="0" w:color="auto"/>
        <w:bottom w:val="none" w:sz="0" w:space="0" w:color="auto"/>
        <w:right w:val="none" w:sz="0" w:space="0" w:color="auto"/>
      </w:divBdr>
    </w:div>
    <w:div w:id="250895014">
      <w:bodyDiv w:val="1"/>
      <w:marLeft w:val="0"/>
      <w:marRight w:val="0"/>
      <w:marTop w:val="0"/>
      <w:marBottom w:val="0"/>
      <w:divBdr>
        <w:top w:val="none" w:sz="0" w:space="0" w:color="auto"/>
        <w:left w:val="none" w:sz="0" w:space="0" w:color="auto"/>
        <w:bottom w:val="none" w:sz="0" w:space="0" w:color="auto"/>
        <w:right w:val="none" w:sz="0" w:space="0" w:color="auto"/>
      </w:divBdr>
    </w:div>
    <w:div w:id="268246611">
      <w:bodyDiv w:val="1"/>
      <w:marLeft w:val="0"/>
      <w:marRight w:val="0"/>
      <w:marTop w:val="0"/>
      <w:marBottom w:val="0"/>
      <w:divBdr>
        <w:top w:val="none" w:sz="0" w:space="0" w:color="auto"/>
        <w:left w:val="none" w:sz="0" w:space="0" w:color="auto"/>
        <w:bottom w:val="none" w:sz="0" w:space="0" w:color="auto"/>
        <w:right w:val="none" w:sz="0" w:space="0" w:color="auto"/>
      </w:divBdr>
    </w:div>
    <w:div w:id="310797518">
      <w:bodyDiv w:val="1"/>
      <w:marLeft w:val="0"/>
      <w:marRight w:val="0"/>
      <w:marTop w:val="0"/>
      <w:marBottom w:val="0"/>
      <w:divBdr>
        <w:top w:val="none" w:sz="0" w:space="0" w:color="auto"/>
        <w:left w:val="none" w:sz="0" w:space="0" w:color="auto"/>
        <w:bottom w:val="none" w:sz="0" w:space="0" w:color="auto"/>
        <w:right w:val="none" w:sz="0" w:space="0" w:color="auto"/>
      </w:divBdr>
    </w:div>
    <w:div w:id="336856213">
      <w:bodyDiv w:val="1"/>
      <w:marLeft w:val="0"/>
      <w:marRight w:val="0"/>
      <w:marTop w:val="0"/>
      <w:marBottom w:val="0"/>
      <w:divBdr>
        <w:top w:val="none" w:sz="0" w:space="0" w:color="auto"/>
        <w:left w:val="none" w:sz="0" w:space="0" w:color="auto"/>
        <w:bottom w:val="none" w:sz="0" w:space="0" w:color="auto"/>
        <w:right w:val="none" w:sz="0" w:space="0" w:color="auto"/>
      </w:divBdr>
    </w:div>
    <w:div w:id="349453463">
      <w:bodyDiv w:val="1"/>
      <w:marLeft w:val="0"/>
      <w:marRight w:val="0"/>
      <w:marTop w:val="0"/>
      <w:marBottom w:val="0"/>
      <w:divBdr>
        <w:top w:val="none" w:sz="0" w:space="0" w:color="auto"/>
        <w:left w:val="none" w:sz="0" w:space="0" w:color="auto"/>
        <w:bottom w:val="none" w:sz="0" w:space="0" w:color="auto"/>
        <w:right w:val="none" w:sz="0" w:space="0" w:color="auto"/>
      </w:divBdr>
    </w:div>
    <w:div w:id="350224705">
      <w:bodyDiv w:val="1"/>
      <w:marLeft w:val="0"/>
      <w:marRight w:val="0"/>
      <w:marTop w:val="0"/>
      <w:marBottom w:val="0"/>
      <w:divBdr>
        <w:top w:val="none" w:sz="0" w:space="0" w:color="auto"/>
        <w:left w:val="none" w:sz="0" w:space="0" w:color="auto"/>
        <w:bottom w:val="none" w:sz="0" w:space="0" w:color="auto"/>
        <w:right w:val="none" w:sz="0" w:space="0" w:color="auto"/>
      </w:divBdr>
    </w:div>
    <w:div w:id="376318470">
      <w:bodyDiv w:val="1"/>
      <w:marLeft w:val="0"/>
      <w:marRight w:val="0"/>
      <w:marTop w:val="0"/>
      <w:marBottom w:val="0"/>
      <w:divBdr>
        <w:top w:val="none" w:sz="0" w:space="0" w:color="auto"/>
        <w:left w:val="none" w:sz="0" w:space="0" w:color="auto"/>
        <w:bottom w:val="none" w:sz="0" w:space="0" w:color="auto"/>
        <w:right w:val="none" w:sz="0" w:space="0" w:color="auto"/>
      </w:divBdr>
    </w:div>
    <w:div w:id="390615318">
      <w:bodyDiv w:val="1"/>
      <w:marLeft w:val="0"/>
      <w:marRight w:val="0"/>
      <w:marTop w:val="0"/>
      <w:marBottom w:val="0"/>
      <w:divBdr>
        <w:top w:val="none" w:sz="0" w:space="0" w:color="auto"/>
        <w:left w:val="none" w:sz="0" w:space="0" w:color="auto"/>
        <w:bottom w:val="none" w:sz="0" w:space="0" w:color="auto"/>
        <w:right w:val="none" w:sz="0" w:space="0" w:color="auto"/>
      </w:divBdr>
    </w:div>
    <w:div w:id="396707047">
      <w:bodyDiv w:val="1"/>
      <w:marLeft w:val="0"/>
      <w:marRight w:val="0"/>
      <w:marTop w:val="0"/>
      <w:marBottom w:val="0"/>
      <w:divBdr>
        <w:top w:val="none" w:sz="0" w:space="0" w:color="auto"/>
        <w:left w:val="none" w:sz="0" w:space="0" w:color="auto"/>
        <w:bottom w:val="none" w:sz="0" w:space="0" w:color="auto"/>
        <w:right w:val="none" w:sz="0" w:space="0" w:color="auto"/>
      </w:divBdr>
    </w:div>
    <w:div w:id="401417882">
      <w:bodyDiv w:val="1"/>
      <w:marLeft w:val="0"/>
      <w:marRight w:val="0"/>
      <w:marTop w:val="0"/>
      <w:marBottom w:val="0"/>
      <w:divBdr>
        <w:top w:val="none" w:sz="0" w:space="0" w:color="auto"/>
        <w:left w:val="none" w:sz="0" w:space="0" w:color="auto"/>
        <w:bottom w:val="none" w:sz="0" w:space="0" w:color="auto"/>
        <w:right w:val="none" w:sz="0" w:space="0" w:color="auto"/>
      </w:divBdr>
    </w:div>
    <w:div w:id="446585606">
      <w:bodyDiv w:val="1"/>
      <w:marLeft w:val="0"/>
      <w:marRight w:val="0"/>
      <w:marTop w:val="0"/>
      <w:marBottom w:val="0"/>
      <w:divBdr>
        <w:top w:val="none" w:sz="0" w:space="0" w:color="auto"/>
        <w:left w:val="none" w:sz="0" w:space="0" w:color="auto"/>
        <w:bottom w:val="none" w:sz="0" w:space="0" w:color="auto"/>
        <w:right w:val="none" w:sz="0" w:space="0" w:color="auto"/>
      </w:divBdr>
    </w:div>
    <w:div w:id="470681263">
      <w:bodyDiv w:val="1"/>
      <w:marLeft w:val="0"/>
      <w:marRight w:val="0"/>
      <w:marTop w:val="0"/>
      <w:marBottom w:val="0"/>
      <w:divBdr>
        <w:top w:val="none" w:sz="0" w:space="0" w:color="auto"/>
        <w:left w:val="none" w:sz="0" w:space="0" w:color="auto"/>
        <w:bottom w:val="none" w:sz="0" w:space="0" w:color="auto"/>
        <w:right w:val="none" w:sz="0" w:space="0" w:color="auto"/>
      </w:divBdr>
    </w:div>
    <w:div w:id="488834048">
      <w:bodyDiv w:val="1"/>
      <w:marLeft w:val="0"/>
      <w:marRight w:val="0"/>
      <w:marTop w:val="0"/>
      <w:marBottom w:val="0"/>
      <w:divBdr>
        <w:top w:val="none" w:sz="0" w:space="0" w:color="auto"/>
        <w:left w:val="none" w:sz="0" w:space="0" w:color="auto"/>
        <w:bottom w:val="none" w:sz="0" w:space="0" w:color="auto"/>
        <w:right w:val="none" w:sz="0" w:space="0" w:color="auto"/>
      </w:divBdr>
    </w:div>
    <w:div w:id="489754704">
      <w:bodyDiv w:val="1"/>
      <w:marLeft w:val="0"/>
      <w:marRight w:val="0"/>
      <w:marTop w:val="0"/>
      <w:marBottom w:val="0"/>
      <w:divBdr>
        <w:top w:val="none" w:sz="0" w:space="0" w:color="auto"/>
        <w:left w:val="none" w:sz="0" w:space="0" w:color="auto"/>
        <w:bottom w:val="none" w:sz="0" w:space="0" w:color="auto"/>
        <w:right w:val="none" w:sz="0" w:space="0" w:color="auto"/>
      </w:divBdr>
    </w:div>
    <w:div w:id="512576150">
      <w:bodyDiv w:val="1"/>
      <w:marLeft w:val="0"/>
      <w:marRight w:val="0"/>
      <w:marTop w:val="0"/>
      <w:marBottom w:val="0"/>
      <w:divBdr>
        <w:top w:val="none" w:sz="0" w:space="0" w:color="auto"/>
        <w:left w:val="none" w:sz="0" w:space="0" w:color="auto"/>
        <w:bottom w:val="none" w:sz="0" w:space="0" w:color="auto"/>
        <w:right w:val="none" w:sz="0" w:space="0" w:color="auto"/>
      </w:divBdr>
    </w:div>
    <w:div w:id="514809346">
      <w:bodyDiv w:val="1"/>
      <w:marLeft w:val="0"/>
      <w:marRight w:val="0"/>
      <w:marTop w:val="0"/>
      <w:marBottom w:val="0"/>
      <w:divBdr>
        <w:top w:val="none" w:sz="0" w:space="0" w:color="auto"/>
        <w:left w:val="none" w:sz="0" w:space="0" w:color="auto"/>
        <w:bottom w:val="none" w:sz="0" w:space="0" w:color="auto"/>
        <w:right w:val="none" w:sz="0" w:space="0" w:color="auto"/>
      </w:divBdr>
    </w:div>
    <w:div w:id="525218523">
      <w:bodyDiv w:val="1"/>
      <w:marLeft w:val="0"/>
      <w:marRight w:val="0"/>
      <w:marTop w:val="0"/>
      <w:marBottom w:val="0"/>
      <w:divBdr>
        <w:top w:val="none" w:sz="0" w:space="0" w:color="auto"/>
        <w:left w:val="none" w:sz="0" w:space="0" w:color="auto"/>
        <w:bottom w:val="none" w:sz="0" w:space="0" w:color="auto"/>
        <w:right w:val="none" w:sz="0" w:space="0" w:color="auto"/>
      </w:divBdr>
    </w:div>
    <w:div w:id="593517643">
      <w:bodyDiv w:val="1"/>
      <w:marLeft w:val="0"/>
      <w:marRight w:val="0"/>
      <w:marTop w:val="0"/>
      <w:marBottom w:val="0"/>
      <w:divBdr>
        <w:top w:val="none" w:sz="0" w:space="0" w:color="auto"/>
        <w:left w:val="none" w:sz="0" w:space="0" w:color="auto"/>
        <w:bottom w:val="none" w:sz="0" w:space="0" w:color="auto"/>
        <w:right w:val="none" w:sz="0" w:space="0" w:color="auto"/>
      </w:divBdr>
    </w:div>
    <w:div w:id="620576975">
      <w:bodyDiv w:val="1"/>
      <w:marLeft w:val="0"/>
      <w:marRight w:val="0"/>
      <w:marTop w:val="0"/>
      <w:marBottom w:val="0"/>
      <w:divBdr>
        <w:top w:val="none" w:sz="0" w:space="0" w:color="auto"/>
        <w:left w:val="none" w:sz="0" w:space="0" w:color="auto"/>
        <w:bottom w:val="none" w:sz="0" w:space="0" w:color="auto"/>
        <w:right w:val="none" w:sz="0" w:space="0" w:color="auto"/>
      </w:divBdr>
    </w:div>
    <w:div w:id="621767375">
      <w:bodyDiv w:val="1"/>
      <w:marLeft w:val="0"/>
      <w:marRight w:val="0"/>
      <w:marTop w:val="0"/>
      <w:marBottom w:val="0"/>
      <w:divBdr>
        <w:top w:val="none" w:sz="0" w:space="0" w:color="auto"/>
        <w:left w:val="none" w:sz="0" w:space="0" w:color="auto"/>
        <w:bottom w:val="none" w:sz="0" w:space="0" w:color="auto"/>
        <w:right w:val="none" w:sz="0" w:space="0" w:color="auto"/>
      </w:divBdr>
    </w:div>
    <w:div w:id="652414051">
      <w:bodyDiv w:val="1"/>
      <w:marLeft w:val="0"/>
      <w:marRight w:val="0"/>
      <w:marTop w:val="0"/>
      <w:marBottom w:val="0"/>
      <w:divBdr>
        <w:top w:val="none" w:sz="0" w:space="0" w:color="auto"/>
        <w:left w:val="none" w:sz="0" w:space="0" w:color="auto"/>
        <w:bottom w:val="none" w:sz="0" w:space="0" w:color="auto"/>
        <w:right w:val="none" w:sz="0" w:space="0" w:color="auto"/>
      </w:divBdr>
    </w:div>
    <w:div w:id="660936933">
      <w:bodyDiv w:val="1"/>
      <w:marLeft w:val="0"/>
      <w:marRight w:val="0"/>
      <w:marTop w:val="0"/>
      <w:marBottom w:val="0"/>
      <w:divBdr>
        <w:top w:val="none" w:sz="0" w:space="0" w:color="auto"/>
        <w:left w:val="none" w:sz="0" w:space="0" w:color="auto"/>
        <w:bottom w:val="none" w:sz="0" w:space="0" w:color="auto"/>
        <w:right w:val="none" w:sz="0" w:space="0" w:color="auto"/>
      </w:divBdr>
    </w:div>
    <w:div w:id="664554104">
      <w:bodyDiv w:val="1"/>
      <w:marLeft w:val="0"/>
      <w:marRight w:val="0"/>
      <w:marTop w:val="0"/>
      <w:marBottom w:val="0"/>
      <w:divBdr>
        <w:top w:val="none" w:sz="0" w:space="0" w:color="auto"/>
        <w:left w:val="none" w:sz="0" w:space="0" w:color="auto"/>
        <w:bottom w:val="none" w:sz="0" w:space="0" w:color="auto"/>
        <w:right w:val="none" w:sz="0" w:space="0" w:color="auto"/>
      </w:divBdr>
    </w:div>
    <w:div w:id="685599241">
      <w:bodyDiv w:val="1"/>
      <w:marLeft w:val="0"/>
      <w:marRight w:val="0"/>
      <w:marTop w:val="0"/>
      <w:marBottom w:val="0"/>
      <w:divBdr>
        <w:top w:val="none" w:sz="0" w:space="0" w:color="auto"/>
        <w:left w:val="none" w:sz="0" w:space="0" w:color="auto"/>
        <w:bottom w:val="none" w:sz="0" w:space="0" w:color="auto"/>
        <w:right w:val="none" w:sz="0" w:space="0" w:color="auto"/>
      </w:divBdr>
    </w:div>
    <w:div w:id="689141960">
      <w:bodyDiv w:val="1"/>
      <w:marLeft w:val="0"/>
      <w:marRight w:val="0"/>
      <w:marTop w:val="0"/>
      <w:marBottom w:val="0"/>
      <w:divBdr>
        <w:top w:val="none" w:sz="0" w:space="0" w:color="auto"/>
        <w:left w:val="none" w:sz="0" w:space="0" w:color="auto"/>
        <w:bottom w:val="none" w:sz="0" w:space="0" w:color="auto"/>
        <w:right w:val="none" w:sz="0" w:space="0" w:color="auto"/>
      </w:divBdr>
    </w:div>
    <w:div w:id="758451887">
      <w:bodyDiv w:val="1"/>
      <w:marLeft w:val="0"/>
      <w:marRight w:val="0"/>
      <w:marTop w:val="0"/>
      <w:marBottom w:val="0"/>
      <w:divBdr>
        <w:top w:val="none" w:sz="0" w:space="0" w:color="auto"/>
        <w:left w:val="none" w:sz="0" w:space="0" w:color="auto"/>
        <w:bottom w:val="none" w:sz="0" w:space="0" w:color="auto"/>
        <w:right w:val="none" w:sz="0" w:space="0" w:color="auto"/>
      </w:divBdr>
    </w:div>
    <w:div w:id="762919274">
      <w:bodyDiv w:val="1"/>
      <w:marLeft w:val="0"/>
      <w:marRight w:val="0"/>
      <w:marTop w:val="0"/>
      <w:marBottom w:val="0"/>
      <w:divBdr>
        <w:top w:val="none" w:sz="0" w:space="0" w:color="auto"/>
        <w:left w:val="none" w:sz="0" w:space="0" w:color="auto"/>
        <w:bottom w:val="none" w:sz="0" w:space="0" w:color="auto"/>
        <w:right w:val="none" w:sz="0" w:space="0" w:color="auto"/>
      </w:divBdr>
    </w:div>
    <w:div w:id="783501376">
      <w:bodyDiv w:val="1"/>
      <w:marLeft w:val="0"/>
      <w:marRight w:val="0"/>
      <w:marTop w:val="0"/>
      <w:marBottom w:val="0"/>
      <w:divBdr>
        <w:top w:val="none" w:sz="0" w:space="0" w:color="auto"/>
        <w:left w:val="none" w:sz="0" w:space="0" w:color="auto"/>
        <w:bottom w:val="none" w:sz="0" w:space="0" w:color="auto"/>
        <w:right w:val="none" w:sz="0" w:space="0" w:color="auto"/>
      </w:divBdr>
    </w:div>
    <w:div w:id="828522225">
      <w:bodyDiv w:val="1"/>
      <w:marLeft w:val="0"/>
      <w:marRight w:val="0"/>
      <w:marTop w:val="0"/>
      <w:marBottom w:val="0"/>
      <w:divBdr>
        <w:top w:val="none" w:sz="0" w:space="0" w:color="auto"/>
        <w:left w:val="none" w:sz="0" w:space="0" w:color="auto"/>
        <w:bottom w:val="none" w:sz="0" w:space="0" w:color="auto"/>
        <w:right w:val="none" w:sz="0" w:space="0" w:color="auto"/>
      </w:divBdr>
    </w:div>
    <w:div w:id="837116186">
      <w:bodyDiv w:val="1"/>
      <w:marLeft w:val="0"/>
      <w:marRight w:val="0"/>
      <w:marTop w:val="0"/>
      <w:marBottom w:val="0"/>
      <w:divBdr>
        <w:top w:val="none" w:sz="0" w:space="0" w:color="auto"/>
        <w:left w:val="none" w:sz="0" w:space="0" w:color="auto"/>
        <w:bottom w:val="none" w:sz="0" w:space="0" w:color="auto"/>
        <w:right w:val="none" w:sz="0" w:space="0" w:color="auto"/>
      </w:divBdr>
    </w:div>
    <w:div w:id="837815318">
      <w:bodyDiv w:val="1"/>
      <w:marLeft w:val="0"/>
      <w:marRight w:val="0"/>
      <w:marTop w:val="0"/>
      <w:marBottom w:val="0"/>
      <w:divBdr>
        <w:top w:val="none" w:sz="0" w:space="0" w:color="auto"/>
        <w:left w:val="none" w:sz="0" w:space="0" w:color="auto"/>
        <w:bottom w:val="none" w:sz="0" w:space="0" w:color="auto"/>
        <w:right w:val="none" w:sz="0" w:space="0" w:color="auto"/>
      </w:divBdr>
    </w:div>
    <w:div w:id="843127369">
      <w:bodyDiv w:val="1"/>
      <w:marLeft w:val="0"/>
      <w:marRight w:val="0"/>
      <w:marTop w:val="0"/>
      <w:marBottom w:val="0"/>
      <w:divBdr>
        <w:top w:val="none" w:sz="0" w:space="0" w:color="auto"/>
        <w:left w:val="none" w:sz="0" w:space="0" w:color="auto"/>
        <w:bottom w:val="none" w:sz="0" w:space="0" w:color="auto"/>
        <w:right w:val="none" w:sz="0" w:space="0" w:color="auto"/>
      </w:divBdr>
    </w:div>
    <w:div w:id="896013864">
      <w:bodyDiv w:val="1"/>
      <w:marLeft w:val="0"/>
      <w:marRight w:val="0"/>
      <w:marTop w:val="0"/>
      <w:marBottom w:val="0"/>
      <w:divBdr>
        <w:top w:val="none" w:sz="0" w:space="0" w:color="auto"/>
        <w:left w:val="none" w:sz="0" w:space="0" w:color="auto"/>
        <w:bottom w:val="none" w:sz="0" w:space="0" w:color="auto"/>
        <w:right w:val="none" w:sz="0" w:space="0" w:color="auto"/>
      </w:divBdr>
    </w:div>
    <w:div w:id="922645690">
      <w:bodyDiv w:val="1"/>
      <w:marLeft w:val="0"/>
      <w:marRight w:val="0"/>
      <w:marTop w:val="0"/>
      <w:marBottom w:val="0"/>
      <w:divBdr>
        <w:top w:val="none" w:sz="0" w:space="0" w:color="auto"/>
        <w:left w:val="none" w:sz="0" w:space="0" w:color="auto"/>
        <w:bottom w:val="none" w:sz="0" w:space="0" w:color="auto"/>
        <w:right w:val="none" w:sz="0" w:space="0" w:color="auto"/>
      </w:divBdr>
    </w:div>
    <w:div w:id="923806467">
      <w:bodyDiv w:val="1"/>
      <w:marLeft w:val="0"/>
      <w:marRight w:val="0"/>
      <w:marTop w:val="0"/>
      <w:marBottom w:val="0"/>
      <w:divBdr>
        <w:top w:val="none" w:sz="0" w:space="0" w:color="auto"/>
        <w:left w:val="none" w:sz="0" w:space="0" w:color="auto"/>
        <w:bottom w:val="none" w:sz="0" w:space="0" w:color="auto"/>
        <w:right w:val="none" w:sz="0" w:space="0" w:color="auto"/>
      </w:divBdr>
    </w:div>
    <w:div w:id="927815413">
      <w:bodyDiv w:val="1"/>
      <w:marLeft w:val="0"/>
      <w:marRight w:val="0"/>
      <w:marTop w:val="0"/>
      <w:marBottom w:val="0"/>
      <w:divBdr>
        <w:top w:val="none" w:sz="0" w:space="0" w:color="auto"/>
        <w:left w:val="none" w:sz="0" w:space="0" w:color="auto"/>
        <w:bottom w:val="none" w:sz="0" w:space="0" w:color="auto"/>
        <w:right w:val="none" w:sz="0" w:space="0" w:color="auto"/>
      </w:divBdr>
    </w:div>
    <w:div w:id="946936037">
      <w:bodyDiv w:val="1"/>
      <w:marLeft w:val="0"/>
      <w:marRight w:val="0"/>
      <w:marTop w:val="0"/>
      <w:marBottom w:val="0"/>
      <w:divBdr>
        <w:top w:val="none" w:sz="0" w:space="0" w:color="auto"/>
        <w:left w:val="none" w:sz="0" w:space="0" w:color="auto"/>
        <w:bottom w:val="none" w:sz="0" w:space="0" w:color="auto"/>
        <w:right w:val="none" w:sz="0" w:space="0" w:color="auto"/>
      </w:divBdr>
    </w:div>
    <w:div w:id="949513087">
      <w:bodyDiv w:val="1"/>
      <w:marLeft w:val="0"/>
      <w:marRight w:val="0"/>
      <w:marTop w:val="0"/>
      <w:marBottom w:val="0"/>
      <w:divBdr>
        <w:top w:val="none" w:sz="0" w:space="0" w:color="auto"/>
        <w:left w:val="none" w:sz="0" w:space="0" w:color="auto"/>
        <w:bottom w:val="none" w:sz="0" w:space="0" w:color="auto"/>
        <w:right w:val="none" w:sz="0" w:space="0" w:color="auto"/>
      </w:divBdr>
    </w:div>
    <w:div w:id="981348786">
      <w:bodyDiv w:val="1"/>
      <w:marLeft w:val="0"/>
      <w:marRight w:val="0"/>
      <w:marTop w:val="0"/>
      <w:marBottom w:val="0"/>
      <w:divBdr>
        <w:top w:val="none" w:sz="0" w:space="0" w:color="auto"/>
        <w:left w:val="none" w:sz="0" w:space="0" w:color="auto"/>
        <w:bottom w:val="none" w:sz="0" w:space="0" w:color="auto"/>
        <w:right w:val="none" w:sz="0" w:space="0" w:color="auto"/>
      </w:divBdr>
      <w:divsChild>
        <w:div w:id="239679223">
          <w:marLeft w:val="0"/>
          <w:marRight w:val="0"/>
          <w:marTop w:val="0"/>
          <w:marBottom w:val="0"/>
          <w:divBdr>
            <w:top w:val="none" w:sz="0" w:space="0" w:color="auto"/>
            <w:left w:val="none" w:sz="0" w:space="0" w:color="auto"/>
            <w:bottom w:val="none" w:sz="0" w:space="0" w:color="auto"/>
            <w:right w:val="none" w:sz="0" w:space="0" w:color="auto"/>
          </w:divBdr>
          <w:divsChild>
            <w:div w:id="1557204653">
              <w:marLeft w:val="0"/>
              <w:marRight w:val="0"/>
              <w:marTop w:val="0"/>
              <w:marBottom w:val="0"/>
              <w:divBdr>
                <w:top w:val="none" w:sz="0" w:space="0" w:color="auto"/>
                <w:left w:val="none" w:sz="0" w:space="0" w:color="auto"/>
                <w:bottom w:val="none" w:sz="0" w:space="0" w:color="auto"/>
                <w:right w:val="none" w:sz="0" w:space="0" w:color="auto"/>
              </w:divBdr>
            </w:div>
          </w:divsChild>
        </w:div>
        <w:div w:id="260459156">
          <w:marLeft w:val="0"/>
          <w:marRight w:val="0"/>
          <w:marTop w:val="0"/>
          <w:marBottom w:val="0"/>
          <w:divBdr>
            <w:top w:val="none" w:sz="0" w:space="0" w:color="auto"/>
            <w:left w:val="none" w:sz="0" w:space="0" w:color="auto"/>
            <w:bottom w:val="none" w:sz="0" w:space="0" w:color="auto"/>
            <w:right w:val="none" w:sz="0" w:space="0" w:color="auto"/>
          </w:divBdr>
          <w:divsChild>
            <w:div w:id="1968200924">
              <w:marLeft w:val="0"/>
              <w:marRight w:val="0"/>
              <w:marTop w:val="0"/>
              <w:marBottom w:val="0"/>
              <w:divBdr>
                <w:top w:val="none" w:sz="0" w:space="0" w:color="auto"/>
                <w:left w:val="none" w:sz="0" w:space="0" w:color="auto"/>
                <w:bottom w:val="none" w:sz="0" w:space="0" w:color="auto"/>
                <w:right w:val="none" w:sz="0" w:space="0" w:color="auto"/>
              </w:divBdr>
            </w:div>
          </w:divsChild>
        </w:div>
        <w:div w:id="341049610">
          <w:marLeft w:val="0"/>
          <w:marRight w:val="0"/>
          <w:marTop w:val="0"/>
          <w:marBottom w:val="0"/>
          <w:divBdr>
            <w:top w:val="none" w:sz="0" w:space="0" w:color="auto"/>
            <w:left w:val="none" w:sz="0" w:space="0" w:color="auto"/>
            <w:bottom w:val="none" w:sz="0" w:space="0" w:color="auto"/>
            <w:right w:val="none" w:sz="0" w:space="0" w:color="auto"/>
          </w:divBdr>
          <w:divsChild>
            <w:div w:id="1689256240">
              <w:marLeft w:val="0"/>
              <w:marRight w:val="0"/>
              <w:marTop w:val="0"/>
              <w:marBottom w:val="0"/>
              <w:divBdr>
                <w:top w:val="none" w:sz="0" w:space="0" w:color="auto"/>
                <w:left w:val="none" w:sz="0" w:space="0" w:color="auto"/>
                <w:bottom w:val="none" w:sz="0" w:space="0" w:color="auto"/>
                <w:right w:val="none" w:sz="0" w:space="0" w:color="auto"/>
              </w:divBdr>
            </w:div>
          </w:divsChild>
        </w:div>
        <w:div w:id="769592016">
          <w:marLeft w:val="0"/>
          <w:marRight w:val="0"/>
          <w:marTop w:val="0"/>
          <w:marBottom w:val="0"/>
          <w:divBdr>
            <w:top w:val="none" w:sz="0" w:space="0" w:color="auto"/>
            <w:left w:val="none" w:sz="0" w:space="0" w:color="auto"/>
            <w:bottom w:val="none" w:sz="0" w:space="0" w:color="auto"/>
            <w:right w:val="none" w:sz="0" w:space="0" w:color="auto"/>
          </w:divBdr>
          <w:divsChild>
            <w:div w:id="161429906">
              <w:marLeft w:val="0"/>
              <w:marRight w:val="0"/>
              <w:marTop w:val="0"/>
              <w:marBottom w:val="0"/>
              <w:divBdr>
                <w:top w:val="none" w:sz="0" w:space="0" w:color="auto"/>
                <w:left w:val="none" w:sz="0" w:space="0" w:color="auto"/>
                <w:bottom w:val="none" w:sz="0" w:space="0" w:color="auto"/>
                <w:right w:val="none" w:sz="0" w:space="0" w:color="auto"/>
              </w:divBdr>
            </w:div>
          </w:divsChild>
        </w:div>
        <w:div w:id="781650980">
          <w:marLeft w:val="0"/>
          <w:marRight w:val="0"/>
          <w:marTop w:val="0"/>
          <w:marBottom w:val="0"/>
          <w:divBdr>
            <w:top w:val="none" w:sz="0" w:space="0" w:color="auto"/>
            <w:left w:val="none" w:sz="0" w:space="0" w:color="auto"/>
            <w:bottom w:val="none" w:sz="0" w:space="0" w:color="auto"/>
            <w:right w:val="none" w:sz="0" w:space="0" w:color="auto"/>
          </w:divBdr>
          <w:divsChild>
            <w:div w:id="1058017753">
              <w:marLeft w:val="0"/>
              <w:marRight w:val="0"/>
              <w:marTop w:val="0"/>
              <w:marBottom w:val="0"/>
              <w:divBdr>
                <w:top w:val="none" w:sz="0" w:space="0" w:color="auto"/>
                <w:left w:val="none" w:sz="0" w:space="0" w:color="auto"/>
                <w:bottom w:val="none" w:sz="0" w:space="0" w:color="auto"/>
                <w:right w:val="none" w:sz="0" w:space="0" w:color="auto"/>
              </w:divBdr>
            </w:div>
          </w:divsChild>
        </w:div>
        <w:div w:id="904489865">
          <w:marLeft w:val="0"/>
          <w:marRight w:val="0"/>
          <w:marTop w:val="0"/>
          <w:marBottom w:val="0"/>
          <w:divBdr>
            <w:top w:val="none" w:sz="0" w:space="0" w:color="auto"/>
            <w:left w:val="none" w:sz="0" w:space="0" w:color="auto"/>
            <w:bottom w:val="none" w:sz="0" w:space="0" w:color="auto"/>
            <w:right w:val="none" w:sz="0" w:space="0" w:color="auto"/>
          </w:divBdr>
          <w:divsChild>
            <w:div w:id="824205837">
              <w:marLeft w:val="0"/>
              <w:marRight w:val="0"/>
              <w:marTop w:val="0"/>
              <w:marBottom w:val="0"/>
              <w:divBdr>
                <w:top w:val="none" w:sz="0" w:space="0" w:color="auto"/>
                <w:left w:val="none" w:sz="0" w:space="0" w:color="auto"/>
                <w:bottom w:val="none" w:sz="0" w:space="0" w:color="auto"/>
                <w:right w:val="none" w:sz="0" w:space="0" w:color="auto"/>
              </w:divBdr>
            </w:div>
          </w:divsChild>
        </w:div>
        <w:div w:id="1149395499">
          <w:marLeft w:val="0"/>
          <w:marRight w:val="0"/>
          <w:marTop w:val="0"/>
          <w:marBottom w:val="0"/>
          <w:divBdr>
            <w:top w:val="none" w:sz="0" w:space="0" w:color="auto"/>
            <w:left w:val="none" w:sz="0" w:space="0" w:color="auto"/>
            <w:bottom w:val="none" w:sz="0" w:space="0" w:color="auto"/>
            <w:right w:val="none" w:sz="0" w:space="0" w:color="auto"/>
          </w:divBdr>
          <w:divsChild>
            <w:div w:id="748507260">
              <w:marLeft w:val="0"/>
              <w:marRight w:val="0"/>
              <w:marTop w:val="0"/>
              <w:marBottom w:val="0"/>
              <w:divBdr>
                <w:top w:val="none" w:sz="0" w:space="0" w:color="auto"/>
                <w:left w:val="none" w:sz="0" w:space="0" w:color="auto"/>
                <w:bottom w:val="none" w:sz="0" w:space="0" w:color="auto"/>
                <w:right w:val="none" w:sz="0" w:space="0" w:color="auto"/>
              </w:divBdr>
            </w:div>
          </w:divsChild>
        </w:div>
        <w:div w:id="1293364163">
          <w:marLeft w:val="0"/>
          <w:marRight w:val="0"/>
          <w:marTop w:val="0"/>
          <w:marBottom w:val="0"/>
          <w:divBdr>
            <w:top w:val="none" w:sz="0" w:space="0" w:color="auto"/>
            <w:left w:val="none" w:sz="0" w:space="0" w:color="auto"/>
            <w:bottom w:val="none" w:sz="0" w:space="0" w:color="auto"/>
            <w:right w:val="none" w:sz="0" w:space="0" w:color="auto"/>
          </w:divBdr>
          <w:divsChild>
            <w:div w:id="1748385064">
              <w:marLeft w:val="0"/>
              <w:marRight w:val="0"/>
              <w:marTop w:val="0"/>
              <w:marBottom w:val="0"/>
              <w:divBdr>
                <w:top w:val="none" w:sz="0" w:space="0" w:color="auto"/>
                <w:left w:val="none" w:sz="0" w:space="0" w:color="auto"/>
                <w:bottom w:val="none" w:sz="0" w:space="0" w:color="auto"/>
                <w:right w:val="none" w:sz="0" w:space="0" w:color="auto"/>
              </w:divBdr>
            </w:div>
          </w:divsChild>
        </w:div>
        <w:div w:id="1404061242">
          <w:marLeft w:val="0"/>
          <w:marRight w:val="0"/>
          <w:marTop w:val="0"/>
          <w:marBottom w:val="0"/>
          <w:divBdr>
            <w:top w:val="none" w:sz="0" w:space="0" w:color="auto"/>
            <w:left w:val="none" w:sz="0" w:space="0" w:color="auto"/>
            <w:bottom w:val="none" w:sz="0" w:space="0" w:color="auto"/>
            <w:right w:val="none" w:sz="0" w:space="0" w:color="auto"/>
          </w:divBdr>
          <w:divsChild>
            <w:div w:id="938176188">
              <w:marLeft w:val="0"/>
              <w:marRight w:val="0"/>
              <w:marTop w:val="0"/>
              <w:marBottom w:val="0"/>
              <w:divBdr>
                <w:top w:val="none" w:sz="0" w:space="0" w:color="auto"/>
                <w:left w:val="none" w:sz="0" w:space="0" w:color="auto"/>
                <w:bottom w:val="none" w:sz="0" w:space="0" w:color="auto"/>
                <w:right w:val="none" w:sz="0" w:space="0" w:color="auto"/>
              </w:divBdr>
            </w:div>
          </w:divsChild>
        </w:div>
        <w:div w:id="1483817102">
          <w:marLeft w:val="0"/>
          <w:marRight w:val="0"/>
          <w:marTop w:val="0"/>
          <w:marBottom w:val="0"/>
          <w:divBdr>
            <w:top w:val="none" w:sz="0" w:space="0" w:color="auto"/>
            <w:left w:val="none" w:sz="0" w:space="0" w:color="auto"/>
            <w:bottom w:val="none" w:sz="0" w:space="0" w:color="auto"/>
            <w:right w:val="none" w:sz="0" w:space="0" w:color="auto"/>
          </w:divBdr>
          <w:divsChild>
            <w:div w:id="979697960">
              <w:marLeft w:val="0"/>
              <w:marRight w:val="0"/>
              <w:marTop w:val="0"/>
              <w:marBottom w:val="0"/>
              <w:divBdr>
                <w:top w:val="none" w:sz="0" w:space="0" w:color="auto"/>
                <w:left w:val="none" w:sz="0" w:space="0" w:color="auto"/>
                <w:bottom w:val="none" w:sz="0" w:space="0" w:color="auto"/>
                <w:right w:val="none" w:sz="0" w:space="0" w:color="auto"/>
              </w:divBdr>
            </w:div>
          </w:divsChild>
        </w:div>
        <w:div w:id="1963337835">
          <w:marLeft w:val="0"/>
          <w:marRight w:val="0"/>
          <w:marTop w:val="0"/>
          <w:marBottom w:val="0"/>
          <w:divBdr>
            <w:top w:val="none" w:sz="0" w:space="0" w:color="auto"/>
            <w:left w:val="none" w:sz="0" w:space="0" w:color="auto"/>
            <w:bottom w:val="none" w:sz="0" w:space="0" w:color="auto"/>
            <w:right w:val="none" w:sz="0" w:space="0" w:color="auto"/>
          </w:divBdr>
          <w:divsChild>
            <w:div w:id="393158654">
              <w:marLeft w:val="0"/>
              <w:marRight w:val="0"/>
              <w:marTop w:val="0"/>
              <w:marBottom w:val="0"/>
              <w:divBdr>
                <w:top w:val="none" w:sz="0" w:space="0" w:color="auto"/>
                <w:left w:val="none" w:sz="0" w:space="0" w:color="auto"/>
                <w:bottom w:val="none" w:sz="0" w:space="0" w:color="auto"/>
                <w:right w:val="none" w:sz="0" w:space="0" w:color="auto"/>
              </w:divBdr>
            </w:div>
          </w:divsChild>
        </w:div>
        <w:div w:id="1991321039">
          <w:marLeft w:val="0"/>
          <w:marRight w:val="0"/>
          <w:marTop w:val="0"/>
          <w:marBottom w:val="0"/>
          <w:divBdr>
            <w:top w:val="none" w:sz="0" w:space="0" w:color="auto"/>
            <w:left w:val="none" w:sz="0" w:space="0" w:color="auto"/>
            <w:bottom w:val="none" w:sz="0" w:space="0" w:color="auto"/>
            <w:right w:val="none" w:sz="0" w:space="0" w:color="auto"/>
          </w:divBdr>
          <w:divsChild>
            <w:div w:id="140163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865218">
      <w:bodyDiv w:val="1"/>
      <w:marLeft w:val="0"/>
      <w:marRight w:val="0"/>
      <w:marTop w:val="0"/>
      <w:marBottom w:val="0"/>
      <w:divBdr>
        <w:top w:val="none" w:sz="0" w:space="0" w:color="auto"/>
        <w:left w:val="none" w:sz="0" w:space="0" w:color="auto"/>
        <w:bottom w:val="none" w:sz="0" w:space="0" w:color="auto"/>
        <w:right w:val="none" w:sz="0" w:space="0" w:color="auto"/>
      </w:divBdr>
    </w:div>
    <w:div w:id="1054626077">
      <w:bodyDiv w:val="1"/>
      <w:marLeft w:val="0"/>
      <w:marRight w:val="0"/>
      <w:marTop w:val="0"/>
      <w:marBottom w:val="0"/>
      <w:divBdr>
        <w:top w:val="none" w:sz="0" w:space="0" w:color="auto"/>
        <w:left w:val="none" w:sz="0" w:space="0" w:color="auto"/>
        <w:bottom w:val="none" w:sz="0" w:space="0" w:color="auto"/>
        <w:right w:val="none" w:sz="0" w:space="0" w:color="auto"/>
      </w:divBdr>
    </w:div>
    <w:div w:id="1066146372">
      <w:bodyDiv w:val="1"/>
      <w:marLeft w:val="0"/>
      <w:marRight w:val="0"/>
      <w:marTop w:val="0"/>
      <w:marBottom w:val="0"/>
      <w:divBdr>
        <w:top w:val="none" w:sz="0" w:space="0" w:color="auto"/>
        <w:left w:val="none" w:sz="0" w:space="0" w:color="auto"/>
        <w:bottom w:val="none" w:sz="0" w:space="0" w:color="auto"/>
        <w:right w:val="none" w:sz="0" w:space="0" w:color="auto"/>
      </w:divBdr>
    </w:div>
    <w:div w:id="1069038204">
      <w:bodyDiv w:val="1"/>
      <w:marLeft w:val="0"/>
      <w:marRight w:val="0"/>
      <w:marTop w:val="0"/>
      <w:marBottom w:val="0"/>
      <w:divBdr>
        <w:top w:val="none" w:sz="0" w:space="0" w:color="auto"/>
        <w:left w:val="none" w:sz="0" w:space="0" w:color="auto"/>
        <w:bottom w:val="none" w:sz="0" w:space="0" w:color="auto"/>
        <w:right w:val="none" w:sz="0" w:space="0" w:color="auto"/>
      </w:divBdr>
      <w:divsChild>
        <w:div w:id="160396731">
          <w:marLeft w:val="0"/>
          <w:marRight w:val="0"/>
          <w:marTop w:val="0"/>
          <w:marBottom w:val="0"/>
          <w:divBdr>
            <w:top w:val="none" w:sz="0" w:space="0" w:color="auto"/>
            <w:left w:val="none" w:sz="0" w:space="0" w:color="auto"/>
            <w:bottom w:val="none" w:sz="0" w:space="0" w:color="auto"/>
            <w:right w:val="none" w:sz="0" w:space="0" w:color="auto"/>
          </w:divBdr>
          <w:divsChild>
            <w:div w:id="1304576245">
              <w:marLeft w:val="0"/>
              <w:marRight w:val="0"/>
              <w:marTop w:val="0"/>
              <w:marBottom w:val="0"/>
              <w:divBdr>
                <w:top w:val="none" w:sz="0" w:space="0" w:color="auto"/>
                <w:left w:val="none" w:sz="0" w:space="0" w:color="auto"/>
                <w:bottom w:val="none" w:sz="0" w:space="0" w:color="auto"/>
                <w:right w:val="none" w:sz="0" w:space="0" w:color="auto"/>
              </w:divBdr>
              <w:divsChild>
                <w:div w:id="1796479957">
                  <w:marLeft w:val="0"/>
                  <w:marRight w:val="0"/>
                  <w:marTop w:val="0"/>
                  <w:marBottom w:val="0"/>
                  <w:divBdr>
                    <w:top w:val="none" w:sz="0" w:space="0" w:color="auto"/>
                    <w:left w:val="none" w:sz="0" w:space="0" w:color="auto"/>
                    <w:bottom w:val="none" w:sz="0" w:space="0" w:color="auto"/>
                    <w:right w:val="none" w:sz="0" w:space="0" w:color="auto"/>
                  </w:divBdr>
                  <w:divsChild>
                    <w:div w:id="179321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44063">
          <w:marLeft w:val="0"/>
          <w:marRight w:val="0"/>
          <w:marTop w:val="0"/>
          <w:marBottom w:val="0"/>
          <w:divBdr>
            <w:top w:val="none" w:sz="0" w:space="0" w:color="auto"/>
            <w:left w:val="none" w:sz="0" w:space="0" w:color="auto"/>
            <w:bottom w:val="none" w:sz="0" w:space="0" w:color="auto"/>
            <w:right w:val="none" w:sz="0" w:space="0" w:color="auto"/>
          </w:divBdr>
          <w:divsChild>
            <w:div w:id="1321999932">
              <w:marLeft w:val="0"/>
              <w:marRight w:val="0"/>
              <w:marTop w:val="0"/>
              <w:marBottom w:val="0"/>
              <w:divBdr>
                <w:top w:val="none" w:sz="0" w:space="0" w:color="auto"/>
                <w:left w:val="none" w:sz="0" w:space="0" w:color="auto"/>
                <w:bottom w:val="none" w:sz="0" w:space="0" w:color="auto"/>
                <w:right w:val="none" w:sz="0" w:space="0" w:color="auto"/>
              </w:divBdr>
              <w:divsChild>
                <w:div w:id="1142502599">
                  <w:marLeft w:val="0"/>
                  <w:marRight w:val="0"/>
                  <w:marTop w:val="0"/>
                  <w:marBottom w:val="0"/>
                  <w:divBdr>
                    <w:top w:val="none" w:sz="0" w:space="0" w:color="auto"/>
                    <w:left w:val="none" w:sz="0" w:space="0" w:color="auto"/>
                    <w:bottom w:val="none" w:sz="0" w:space="0" w:color="auto"/>
                    <w:right w:val="none" w:sz="0" w:space="0" w:color="auto"/>
                  </w:divBdr>
                  <w:divsChild>
                    <w:div w:id="64424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138213">
      <w:bodyDiv w:val="1"/>
      <w:marLeft w:val="0"/>
      <w:marRight w:val="0"/>
      <w:marTop w:val="0"/>
      <w:marBottom w:val="0"/>
      <w:divBdr>
        <w:top w:val="none" w:sz="0" w:space="0" w:color="auto"/>
        <w:left w:val="none" w:sz="0" w:space="0" w:color="auto"/>
        <w:bottom w:val="none" w:sz="0" w:space="0" w:color="auto"/>
        <w:right w:val="none" w:sz="0" w:space="0" w:color="auto"/>
      </w:divBdr>
    </w:div>
    <w:div w:id="1091704180">
      <w:bodyDiv w:val="1"/>
      <w:marLeft w:val="0"/>
      <w:marRight w:val="0"/>
      <w:marTop w:val="0"/>
      <w:marBottom w:val="0"/>
      <w:divBdr>
        <w:top w:val="none" w:sz="0" w:space="0" w:color="auto"/>
        <w:left w:val="none" w:sz="0" w:space="0" w:color="auto"/>
        <w:bottom w:val="none" w:sz="0" w:space="0" w:color="auto"/>
        <w:right w:val="none" w:sz="0" w:space="0" w:color="auto"/>
      </w:divBdr>
    </w:div>
    <w:div w:id="1099791027">
      <w:bodyDiv w:val="1"/>
      <w:marLeft w:val="0"/>
      <w:marRight w:val="0"/>
      <w:marTop w:val="0"/>
      <w:marBottom w:val="0"/>
      <w:divBdr>
        <w:top w:val="none" w:sz="0" w:space="0" w:color="auto"/>
        <w:left w:val="none" w:sz="0" w:space="0" w:color="auto"/>
        <w:bottom w:val="none" w:sz="0" w:space="0" w:color="auto"/>
        <w:right w:val="none" w:sz="0" w:space="0" w:color="auto"/>
      </w:divBdr>
    </w:div>
    <w:div w:id="1115250658">
      <w:bodyDiv w:val="1"/>
      <w:marLeft w:val="0"/>
      <w:marRight w:val="0"/>
      <w:marTop w:val="0"/>
      <w:marBottom w:val="0"/>
      <w:divBdr>
        <w:top w:val="none" w:sz="0" w:space="0" w:color="auto"/>
        <w:left w:val="none" w:sz="0" w:space="0" w:color="auto"/>
        <w:bottom w:val="none" w:sz="0" w:space="0" w:color="auto"/>
        <w:right w:val="none" w:sz="0" w:space="0" w:color="auto"/>
      </w:divBdr>
    </w:div>
    <w:div w:id="1160732759">
      <w:bodyDiv w:val="1"/>
      <w:marLeft w:val="0"/>
      <w:marRight w:val="0"/>
      <w:marTop w:val="0"/>
      <w:marBottom w:val="0"/>
      <w:divBdr>
        <w:top w:val="none" w:sz="0" w:space="0" w:color="auto"/>
        <w:left w:val="none" w:sz="0" w:space="0" w:color="auto"/>
        <w:bottom w:val="none" w:sz="0" w:space="0" w:color="auto"/>
        <w:right w:val="none" w:sz="0" w:space="0" w:color="auto"/>
      </w:divBdr>
    </w:div>
    <w:div w:id="1174759851">
      <w:bodyDiv w:val="1"/>
      <w:marLeft w:val="0"/>
      <w:marRight w:val="0"/>
      <w:marTop w:val="0"/>
      <w:marBottom w:val="0"/>
      <w:divBdr>
        <w:top w:val="none" w:sz="0" w:space="0" w:color="auto"/>
        <w:left w:val="none" w:sz="0" w:space="0" w:color="auto"/>
        <w:bottom w:val="none" w:sz="0" w:space="0" w:color="auto"/>
        <w:right w:val="none" w:sz="0" w:space="0" w:color="auto"/>
      </w:divBdr>
    </w:div>
    <w:div w:id="1175071488">
      <w:bodyDiv w:val="1"/>
      <w:marLeft w:val="0"/>
      <w:marRight w:val="0"/>
      <w:marTop w:val="0"/>
      <w:marBottom w:val="0"/>
      <w:divBdr>
        <w:top w:val="none" w:sz="0" w:space="0" w:color="auto"/>
        <w:left w:val="none" w:sz="0" w:space="0" w:color="auto"/>
        <w:bottom w:val="none" w:sz="0" w:space="0" w:color="auto"/>
        <w:right w:val="none" w:sz="0" w:space="0" w:color="auto"/>
      </w:divBdr>
    </w:div>
    <w:div w:id="1184899679">
      <w:bodyDiv w:val="1"/>
      <w:marLeft w:val="0"/>
      <w:marRight w:val="0"/>
      <w:marTop w:val="0"/>
      <w:marBottom w:val="0"/>
      <w:divBdr>
        <w:top w:val="none" w:sz="0" w:space="0" w:color="auto"/>
        <w:left w:val="none" w:sz="0" w:space="0" w:color="auto"/>
        <w:bottom w:val="none" w:sz="0" w:space="0" w:color="auto"/>
        <w:right w:val="none" w:sz="0" w:space="0" w:color="auto"/>
      </w:divBdr>
    </w:div>
    <w:div w:id="1209489007">
      <w:bodyDiv w:val="1"/>
      <w:marLeft w:val="0"/>
      <w:marRight w:val="0"/>
      <w:marTop w:val="0"/>
      <w:marBottom w:val="0"/>
      <w:divBdr>
        <w:top w:val="none" w:sz="0" w:space="0" w:color="auto"/>
        <w:left w:val="none" w:sz="0" w:space="0" w:color="auto"/>
        <w:bottom w:val="none" w:sz="0" w:space="0" w:color="auto"/>
        <w:right w:val="none" w:sz="0" w:space="0" w:color="auto"/>
      </w:divBdr>
    </w:div>
    <w:div w:id="1221939534">
      <w:bodyDiv w:val="1"/>
      <w:marLeft w:val="0"/>
      <w:marRight w:val="0"/>
      <w:marTop w:val="0"/>
      <w:marBottom w:val="0"/>
      <w:divBdr>
        <w:top w:val="none" w:sz="0" w:space="0" w:color="auto"/>
        <w:left w:val="none" w:sz="0" w:space="0" w:color="auto"/>
        <w:bottom w:val="none" w:sz="0" w:space="0" w:color="auto"/>
        <w:right w:val="none" w:sz="0" w:space="0" w:color="auto"/>
      </w:divBdr>
    </w:div>
    <w:div w:id="1232077891">
      <w:bodyDiv w:val="1"/>
      <w:marLeft w:val="0"/>
      <w:marRight w:val="0"/>
      <w:marTop w:val="0"/>
      <w:marBottom w:val="0"/>
      <w:divBdr>
        <w:top w:val="none" w:sz="0" w:space="0" w:color="auto"/>
        <w:left w:val="none" w:sz="0" w:space="0" w:color="auto"/>
        <w:bottom w:val="none" w:sz="0" w:space="0" w:color="auto"/>
        <w:right w:val="none" w:sz="0" w:space="0" w:color="auto"/>
      </w:divBdr>
    </w:div>
    <w:div w:id="1232353776">
      <w:bodyDiv w:val="1"/>
      <w:marLeft w:val="0"/>
      <w:marRight w:val="0"/>
      <w:marTop w:val="0"/>
      <w:marBottom w:val="0"/>
      <w:divBdr>
        <w:top w:val="none" w:sz="0" w:space="0" w:color="auto"/>
        <w:left w:val="none" w:sz="0" w:space="0" w:color="auto"/>
        <w:bottom w:val="none" w:sz="0" w:space="0" w:color="auto"/>
        <w:right w:val="none" w:sz="0" w:space="0" w:color="auto"/>
      </w:divBdr>
    </w:div>
    <w:div w:id="1237593644">
      <w:bodyDiv w:val="1"/>
      <w:marLeft w:val="0"/>
      <w:marRight w:val="0"/>
      <w:marTop w:val="0"/>
      <w:marBottom w:val="0"/>
      <w:divBdr>
        <w:top w:val="none" w:sz="0" w:space="0" w:color="auto"/>
        <w:left w:val="none" w:sz="0" w:space="0" w:color="auto"/>
        <w:bottom w:val="none" w:sz="0" w:space="0" w:color="auto"/>
        <w:right w:val="none" w:sz="0" w:space="0" w:color="auto"/>
      </w:divBdr>
    </w:div>
    <w:div w:id="1242328848">
      <w:bodyDiv w:val="1"/>
      <w:marLeft w:val="0"/>
      <w:marRight w:val="0"/>
      <w:marTop w:val="0"/>
      <w:marBottom w:val="0"/>
      <w:divBdr>
        <w:top w:val="none" w:sz="0" w:space="0" w:color="auto"/>
        <w:left w:val="none" w:sz="0" w:space="0" w:color="auto"/>
        <w:bottom w:val="none" w:sz="0" w:space="0" w:color="auto"/>
        <w:right w:val="none" w:sz="0" w:space="0" w:color="auto"/>
      </w:divBdr>
    </w:div>
    <w:div w:id="1248542788">
      <w:bodyDiv w:val="1"/>
      <w:marLeft w:val="0"/>
      <w:marRight w:val="0"/>
      <w:marTop w:val="0"/>
      <w:marBottom w:val="0"/>
      <w:divBdr>
        <w:top w:val="none" w:sz="0" w:space="0" w:color="auto"/>
        <w:left w:val="none" w:sz="0" w:space="0" w:color="auto"/>
        <w:bottom w:val="none" w:sz="0" w:space="0" w:color="auto"/>
        <w:right w:val="none" w:sz="0" w:space="0" w:color="auto"/>
      </w:divBdr>
    </w:div>
    <w:div w:id="1262879821">
      <w:bodyDiv w:val="1"/>
      <w:marLeft w:val="0"/>
      <w:marRight w:val="0"/>
      <w:marTop w:val="0"/>
      <w:marBottom w:val="0"/>
      <w:divBdr>
        <w:top w:val="none" w:sz="0" w:space="0" w:color="auto"/>
        <w:left w:val="none" w:sz="0" w:space="0" w:color="auto"/>
        <w:bottom w:val="none" w:sz="0" w:space="0" w:color="auto"/>
        <w:right w:val="none" w:sz="0" w:space="0" w:color="auto"/>
      </w:divBdr>
      <w:divsChild>
        <w:div w:id="4091810">
          <w:marLeft w:val="0"/>
          <w:marRight w:val="0"/>
          <w:marTop w:val="0"/>
          <w:marBottom w:val="0"/>
          <w:divBdr>
            <w:top w:val="none" w:sz="0" w:space="0" w:color="auto"/>
            <w:left w:val="none" w:sz="0" w:space="0" w:color="auto"/>
            <w:bottom w:val="none" w:sz="0" w:space="0" w:color="auto"/>
            <w:right w:val="none" w:sz="0" w:space="0" w:color="auto"/>
          </w:divBdr>
        </w:div>
      </w:divsChild>
    </w:div>
    <w:div w:id="1270047836">
      <w:bodyDiv w:val="1"/>
      <w:marLeft w:val="0"/>
      <w:marRight w:val="0"/>
      <w:marTop w:val="0"/>
      <w:marBottom w:val="0"/>
      <w:divBdr>
        <w:top w:val="none" w:sz="0" w:space="0" w:color="auto"/>
        <w:left w:val="none" w:sz="0" w:space="0" w:color="auto"/>
        <w:bottom w:val="none" w:sz="0" w:space="0" w:color="auto"/>
        <w:right w:val="none" w:sz="0" w:space="0" w:color="auto"/>
      </w:divBdr>
    </w:div>
    <w:div w:id="1345280795">
      <w:bodyDiv w:val="1"/>
      <w:marLeft w:val="0"/>
      <w:marRight w:val="0"/>
      <w:marTop w:val="0"/>
      <w:marBottom w:val="0"/>
      <w:divBdr>
        <w:top w:val="none" w:sz="0" w:space="0" w:color="auto"/>
        <w:left w:val="none" w:sz="0" w:space="0" w:color="auto"/>
        <w:bottom w:val="none" w:sz="0" w:space="0" w:color="auto"/>
        <w:right w:val="none" w:sz="0" w:space="0" w:color="auto"/>
      </w:divBdr>
    </w:div>
    <w:div w:id="1356229560">
      <w:bodyDiv w:val="1"/>
      <w:marLeft w:val="0"/>
      <w:marRight w:val="0"/>
      <w:marTop w:val="0"/>
      <w:marBottom w:val="0"/>
      <w:divBdr>
        <w:top w:val="none" w:sz="0" w:space="0" w:color="auto"/>
        <w:left w:val="none" w:sz="0" w:space="0" w:color="auto"/>
        <w:bottom w:val="none" w:sz="0" w:space="0" w:color="auto"/>
        <w:right w:val="none" w:sz="0" w:space="0" w:color="auto"/>
      </w:divBdr>
    </w:div>
    <w:div w:id="1419015593">
      <w:bodyDiv w:val="1"/>
      <w:marLeft w:val="0"/>
      <w:marRight w:val="0"/>
      <w:marTop w:val="0"/>
      <w:marBottom w:val="0"/>
      <w:divBdr>
        <w:top w:val="none" w:sz="0" w:space="0" w:color="auto"/>
        <w:left w:val="none" w:sz="0" w:space="0" w:color="auto"/>
        <w:bottom w:val="none" w:sz="0" w:space="0" w:color="auto"/>
        <w:right w:val="none" w:sz="0" w:space="0" w:color="auto"/>
      </w:divBdr>
    </w:div>
    <w:div w:id="1428186184">
      <w:bodyDiv w:val="1"/>
      <w:marLeft w:val="0"/>
      <w:marRight w:val="0"/>
      <w:marTop w:val="0"/>
      <w:marBottom w:val="0"/>
      <w:divBdr>
        <w:top w:val="none" w:sz="0" w:space="0" w:color="auto"/>
        <w:left w:val="none" w:sz="0" w:space="0" w:color="auto"/>
        <w:bottom w:val="none" w:sz="0" w:space="0" w:color="auto"/>
        <w:right w:val="none" w:sz="0" w:space="0" w:color="auto"/>
      </w:divBdr>
    </w:div>
    <w:div w:id="1450049861">
      <w:bodyDiv w:val="1"/>
      <w:marLeft w:val="0"/>
      <w:marRight w:val="0"/>
      <w:marTop w:val="0"/>
      <w:marBottom w:val="0"/>
      <w:divBdr>
        <w:top w:val="none" w:sz="0" w:space="0" w:color="auto"/>
        <w:left w:val="none" w:sz="0" w:space="0" w:color="auto"/>
        <w:bottom w:val="none" w:sz="0" w:space="0" w:color="auto"/>
        <w:right w:val="none" w:sz="0" w:space="0" w:color="auto"/>
      </w:divBdr>
    </w:div>
    <w:div w:id="1455365425">
      <w:bodyDiv w:val="1"/>
      <w:marLeft w:val="0"/>
      <w:marRight w:val="0"/>
      <w:marTop w:val="0"/>
      <w:marBottom w:val="0"/>
      <w:divBdr>
        <w:top w:val="none" w:sz="0" w:space="0" w:color="auto"/>
        <w:left w:val="none" w:sz="0" w:space="0" w:color="auto"/>
        <w:bottom w:val="none" w:sz="0" w:space="0" w:color="auto"/>
        <w:right w:val="none" w:sz="0" w:space="0" w:color="auto"/>
      </w:divBdr>
    </w:div>
    <w:div w:id="1457330194">
      <w:bodyDiv w:val="1"/>
      <w:marLeft w:val="0"/>
      <w:marRight w:val="0"/>
      <w:marTop w:val="0"/>
      <w:marBottom w:val="0"/>
      <w:divBdr>
        <w:top w:val="none" w:sz="0" w:space="0" w:color="auto"/>
        <w:left w:val="none" w:sz="0" w:space="0" w:color="auto"/>
        <w:bottom w:val="none" w:sz="0" w:space="0" w:color="auto"/>
        <w:right w:val="none" w:sz="0" w:space="0" w:color="auto"/>
      </w:divBdr>
    </w:div>
    <w:div w:id="1517574065">
      <w:bodyDiv w:val="1"/>
      <w:marLeft w:val="0"/>
      <w:marRight w:val="0"/>
      <w:marTop w:val="0"/>
      <w:marBottom w:val="0"/>
      <w:divBdr>
        <w:top w:val="none" w:sz="0" w:space="0" w:color="auto"/>
        <w:left w:val="none" w:sz="0" w:space="0" w:color="auto"/>
        <w:bottom w:val="none" w:sz="0" w:space="0" w:color="auto"/>
        <w:right w:val="none" w:sz="0" w:space="0" w:color="auto"/>
      </w:divBdr>
    </w:div>
    <w:div w:id="1635790389">
      <w:bodyDiv w:val="1"/>
      <w:marLeft w:val="0"/>
      <w:marRight w:val="0"/>
      <w:marTop w:val="0"/>
      <w:marBottom w:val="0"/>
      <w:divBdr>
        <w:top w:val="none" w:sz="0" w:space="0" w:color="auto"/>
        <w:left w:val="none" w:sz="0" w:space="0" w:color="auto"/>
        <w:bottom w:val="none" w:sz="0" w:space="0" w:color="auto"/>
        <w:right w:val="none" w:sz="0" w:space="0" w:color="auto"/>
      </w:divBdr>
    </w:div>
    <w:div w:id="1672562769">
      <w:bodyDiv w:val="1"/>
      <w:marLeft w:val="0"/>
      <w:marRight w:val="0"/>
      <w:marTop w:val="0"/>
      <w:marBottom w:val="0"/>
      <w:divBdr>
        <w:top w:val="none" w:sz="0" w:space="0" w:color="auto"/>
        <w:left w:val="none" w:sz="0" w:space="0" w:color="auto"/>
        <w:bottom w:val="none" w:sz="0" w:space="0" w:color="auto"/>
        <w:right w:val="none" w:sz="0" w:space="0" w:color="auto"/>
      </w:divBdr>
    </w:div>
    <w:div w:id="1686860381">
      <w:bodyDiv w:val="1"/>
      <w:marLeft w:val="0"/>
      <w:marRight w:val="0"/>
      <w:marTop w:val="0"/>
      <w:marBottom w:val="0"/>
      <w:divBdr>
        <w:top w:val="none" w:sz="0" w:space="0" w:color="auto"/>
        <w:left w:val="none" w:sz="0" w:space="0" w:color="auto"/>
        <w:bottom w:val="none" w:sz="0" w:space="0" w:color="auto"/>
        <w:right w:val="none" w:sz="0" w:space="0" w:color="auto"/>
      </w:divBdr>
    </w:div>
    <w:div w:id="1694501303">
      <w:bodyDiv w:val="1"/>
      <w:marLeft w:val="0"/>
      <w:marRight w:val="0"/>
      <w:marTop w:val="0"/>
      <w:marBottom w:val="0"/>
      <w:divBdr>
        <w:top w:val="none" w:sz="0" w:space="0" w:color="auto"/>
        <w:left w:val="none" w:sz="0" w:space="0" w:color="auto"/>
        <w:bottom w:val="none" w:sz="0" w:space="0" w:color="auto"/>
        <w:right w:val="none" w:sz="0" w:space="0" w:color="auto"/>
      </w:divBdr>
    </w:div>
    <w:div w:id="1695883202">
      <w:bodyDiv w:val="1"/>
      <w:marLeft w:val="0"/>
      <w:marRight w:val="0"/>
      <w:marTop w:val="0"/>
      <w:marBottom w:val="0"/>
      <w:divBdr>
        <w:top w:val="none" w:sz="0" w:space="0" w:color="auto"/>
        <w:left w:val="none" w:sz="0" w:space="0" w:color="auto"/>
        <w:bottom w:val="none" w:sz="0" w:space="0" w:color="auto"/>
        <w:right w:val="none" w:sz="0" w:space="0" w:color="auto"/>
      </w:divBdr>
    </w:div>
    <w:div w:id="1766729601">
      <w:bodyDiv w:val="1"/>
      <w:marLeft w:val="0"/>
      <w:marRight w:val="0"/>
      <w:marTop w:val="0"/>
      <w:marBottom w:val="0"/>
      <w:divBdr>
        <w:top w:val="none" w:sz="0" w:space="0" w:color="auto"/>
        <w:left w:val="none" w:sz="0" w:space="0" w:color="auto"/>
        <w:bottom w:val="none" w:sz="0" w:space="0" w:color="auto"/>
        <w:right w:val="none" w:sz="0" w:space="0" w:color="auto"/>
      </w:divBdr>
    </w:div>
    <w:div w:id="1772507494">
      <w:bodyDiv w:val="1"/>
      <w:marLeft w:val="0"/>
      <w:marRight w:val="0"/>
      <w:marTop w:val="0"/>
      <w:marBottom w:val="0"/>
      <w:divBdr>
        <w:top w:val="none" w:sz="0" w:space="0" w:color="auto"/>
        <w:left w:val="none" w:sz="0" w:space="0" w:color="auto"/>
        <w:bottom w:val="none" w:sz="0" w:space="0" w:color="auto"/>
        <w:right w:val="none" w:sz="0" w:space="0" w:color="auto"/>
      </w:divBdr>
    </w:div>
    <w:div w:id="1782067432">
      <w:bodyDiv w:val="1"/>
      <w:marLeft w:val="0"/>
      <w:marRight w:val="0"/>
      <w:marTop w:val="0"/>
      <w:marBottom w:val="0"/>
      <w:divBdr>
        <w:top w:val="none" w:sz="0" w:space="0" w:color="auto"/>
        <w:left w:val="none" w:sz="0" w:space="0" w:color="auto"/>
        <w:bottom w:val="none" w:sz="0" w:space="0" w:color="auto"/>
        <w:right w:val="none" w:sz="0" w:space="0" w:color="auto"/>
      </w:divBdr>
    </w:div>
    <w:div w:id="1789230051">
      <w:bodyDiv w:val="1"/>
      <w:marLeft w:val="0"/>
      <w:marRight w:val="0"/>
      <w:marTop w:val="0"/>
      <w:marBottom w:val="0"/>
      <w:divBdr>
        <w:top w:val="none" w:sz="0" w:space="0" w:color="auto"/>
        <w:left w:val="none" w:sz="0" w:space="0" w:color="auto"/>
        <w:bottom w:val="none" w:sz="0" w:space="0" w:color="auto"/>
        <w:right w:val="none" w:sz="0" w:space="0" w:color="auto"/>
      </w:divBdr>
    </w:div>
    <w:div w:id="1816406592">
      <w:bodyDiv w:val="1"/>
      <w:marLeft w:val="0"/>
      <w:marRight w:val="0"/>
      <w:marTop w:val="0"/>
      <w:marBottom w:val="0"/>
      <w:divBdr>
        <w:top w:val="none" w:sz="0" w:space="0" w:color="auto"/>
        <w:left w:val="none" w:sz="0" w:space="0" w:color="auto"/>
        <w:bottom w:val="none" w:sz="0" w:space="0" w:color="auto"/>
        <w:right w:val="none" w:sz="0" w:space="0" w:color="auto"/>
      </w:divBdr>
    </w:div>
    <w:div w:id="1827428261">
      <w:bodyDiv w:val="1"/>
      <w:marLeft w:val="0"/>
      <w:marRight w:val="0"/>
      <w:marTop w:val="0"/>
      <w:marBottom w:val="0"/>
      <w:divBdr>
        <w:top w:val="none" w:sz="0" w:space="0" w:color="auto"/>
        <w:left w:val="none" w:sz="0" w:space="0" w:color="auto"/>
        <w:bottom w:val="none" w:sz="0" w:space="0" w:color="auto"/>
        <w:right w:val="none" w:sz="0" w:space="0" w:color="auto"/>
      </w:divBdr>
    </w:div>
    <w:div w:id="1831022366">
      <w:bodyDiv w:val="1"/>
      <w:marLeft w:val="0"/>
      <w:marRight w:val="0"/>
      <w:marTop w:val="0"/>
      <w:marBottom w:val="0"/>
      <w:divBdr>
        <w:top w:val="none" w:sz="0" w:space="0" w:color="auto"/>
        <w:left w:val="none" w:sz="0" w:space="0" w:color="auto"/>
        <w:bottom w:val="none" w:sz="0" w:space="0" w:color="auto"/>
        <w:right w:val="none" w:sz="0" w:space="0" w:color="auto"/>
      </w:divBdr>
    </w:div>
    <w:div w:id="1833253830">
      <w:bodyDiv w:val="1"/>
      <w:marLeft w:val="0"/>
      <w:marRight w:val="0"/>
      <w:marTop w:val="0"/>
      <w:marBottom w:val="0"/>
      <w:divBdr>
        <w:top w:val="none" w:sz="0" w:space="0" w:color="auto"/>
        <w:left w:val="none" w:sz="0" w:space="0" w:color="auto"/>
        <w:bottom w:val="none" w:sz="0" w:space="0" w:color="auto"/>
        <w:right w:val="none" w:sz="0" w:space="0" w:color="auto"/>
      </w:divBdr>
    </w:div>
    <w:div w:id="1866550730">
      <w:bodyDiv w:val="1"/>
      <w:marLeft w:val="0"/>
      <w:marRight w:val="0"/>
      <w:marTop w:val="0"/>
      <w:marBottom w:val="0"/>
      <w:divBdr>
        <w:top w:val="none" w:sz="0" w:space="0" w:color="auto"/>
        <w:left w:val="none" w:sz="0" w:space="0" w:color="auto"/>
        <w:bottom w:val="none" w:sz="0" w:space="0" w:color="auto"/>
        <w:right w:val="none" w:sz="0" w:space="0" w:color="auto"/>
      </w:divBdr>
    </w:div>
    <w:div w:id="1899899113">
      <w:bodyDiv w:val="1"/>
      <w:marLeft w:val="0"/>
      <w:marRight w:val="0"/>
      <w:marTop w:val="0"/>
      <w:marBottom w:val="0"/>
      <w:divBdr>
        <w:top w:val="none" w:sz="0" w:space="0" w:color="auto"/>
        <w:left w:val="none" w:sz="0" w:space="0" w:color="auto"/>
        <w:bottom w:val="none" w:sz="0" w:space="0" w:color="auto"/>
        <w:right w:val="none" w:sz="0" w:space="0" w:color="auto"/>
      </w:divBdr>
    </w:div>
    <w:div w:id="1916358498">
      <w:bodyDiv w:val="1"/>
      <w:marLeft w:val="0"/>
      <w:marRight w:val="0"/>
      <w:marTop w:val="0"/>
      <w:marBottom w:val="0"/>
      <w:divBdr>
        <w:top w:val="none" w:sz="0" w:space="0" w:color="auto"/>
        <w:left w:val="none" w:sz="0" w:space="0" w:color="auto"/>
        <w:bottom w:val="none" w:sz="0" w:space="0" w:color="auto"/>
        <w:right w:val="none" w:sz="0" w:space="0" w:color="auto"/>
      </w:divBdr>
    </w:div>
    <w:div w:id="1920090051">
      <w:bodyDiv w:val="1"/>
      <w:marLeft w:val="0"/>
      <w:marRight w:val="0"/>
      <w:marTop w:val="0"/>
      <w:marBottom w:val="0"/>
      <w:divBdr>
        <w:top w:val="none" w:sz="0" w:space="0" w:color="auto"/>
        <w:left w:val="none" w:sz="0" w:space="0" w:color="auto"/>
        <w:bottom w:val="none" w:sz="0" w:space="0" w:color="auto"/>
        <w:right w:val="none" w:sz="0" w:space="0" w:color="auto"/>
      </w:divBdr>
    </w:div>
    <w:div w:id="1936281492">
      <w:bodyDiv w:val="1"/>
      <w:marLeft w:val="0"/>
      <w:marRight w:val="0"/>
      <w:marTop w:val="0"/>
      <w:marBottom w:val="0"/>
      <w:divBdr>
        <w:top w:val="none" w:sz="0" w:space="0" w:color="auto"/>
        <w:left w:val="none" w:sz="0" w:space="0" w:color="auto"/>
        <w:bottom w:val="none" w:sz="0" w:space="0" w:color="auto"/>
        <w:right w:val="none" w:sz="0" w:space="0" w:color="auto"/>
      </w:divBdr>
    </w:div>
    <w:div w:id="1942302797">
      <w:bodyDiv w:val="1"/>
      <w:marLeft w:val="0"/>
      <w:marRight w:val="0"/>
      <w:marTop w:val="0"/>
      <w:marBottom w:val="0"/>
      <w:divBdr>
        <w:top w:val="none" w:sz="0" w:space="0" w:color="auto"/>
        <w:left w:val="none" w:sz="0" w:space="0" w:color="auto"/>
        <w:bottom w:val="none" w:sz="0" w:space="0" w:color="auto"/>
        <w:right w:val="none" w:sz="0" w:space="0" w:color="auto"/>
      </w:divBdr>
    </w:div>
    <w:div w:id="1943294540">
      <w:bodyDiv w:val="1"/>
      <w:marLeft w:val="0"/>
      <w:marRight w:val="0"/>
      <w:marTop w:val="0"/>
      <w:marBottom w:val="0"/>
      <w:divBdr>
        <w:top w:val="none" w:sz="0" w:space="0" w:color="auto"/>
        <w:left w:val="none" w:sz="0" w:space="0" w:color="auto"/>
        <w:bottom w:val="none" w:sz="0" w:space="0" w:color="auto"/>
        <w:right w:val="none" w:sz="0" w:space="0" w:color="auto"/>
      </w:divBdr>
    </w:div>
    <w:div w:id="1950576034">
      <w:bodyDiv w:val="1"/>
      <w:marLeft w:val="0"/>
      <w:marRight w:val="0"/>
      <w:marTop w:val="0"/>
      <w:marBottom w:val="0"/>
      <w:divBdr>
        <w:top w:val="none" w:sz="0" w:space="0" w:color="auto"/>
        <w:left w:val="none" w:sz="0" w:space="0" w:color="auto"/>
        <w:bottom w:val="none" w:sz="0" w:space="0" w:color="auto"/>
        <w:right w:val="none" w:sz="0" w:space="0" w:color="auto"/>
      </w:divBdr>
    </w:div>
    <w:div w:id="1956910217">
      <w:bodyDiv w:val="1"/>
      <w:marLeft w:val="0"/>
      <w:marRight w:val="0"/>
      <w:marTop w:val="0"/>
      <w:marBottom w:val="0"/>
      <w:divBdr>
        <w:top w:val="none" w:sz="0" w:space="0" w:color="auto"/>
        <w:left w:val="none" w:sz="0" w:space="0" w:color="auto"/>
        <w:bottom w:val="none" w:sz="0" w:space="0" w:color="auto"/>
        <w:right w:val="none" w:sz="0" w:space="0" w:color="auto"/>
      </w:divBdr>
    </w:div>
    <w:div w:id="1972784660">
      <w:bodyDiv w:val="1"/>
      <w:marLeft w:val="0"/>
      <w:marRight w:val="0"/>
      <w:marTop w:val="0"/>
      <w:marBottom w:val="0"/>
      <w:divBdr>
        <w:top w:val="none" w:sz="0" w:space="0" w:color="auto"/>
        <w:left w:val="none" w:sz="0" w:space="0" w:color="auto"/>
        <w:bottom w:val="none" w:sz="0" w:space="0" w:color="auto"/>
        <w:right w:val="none" w:sz="0" w:space="0" w:color="auto"/>
      </w:divBdr>
    </w:div>
    <w:div w:id="1978879552">
      <w:bodyDiv w:val="1"/>
      <w:marLeft w:val="0"/>
      <w:marRight w:val="0"/>
      <w:marTop w:val="0"/>
      <w:marBottom w:val="0"/>
      <w:divBdr>
        <w:top w:val="none" w:sz="0" w:space="0" w:color="auto"/>
        <w:left w:val="none" w:sz="0" w:space="0" w:color="auto"/>
        <w:bottom w:val="none" w:sz="0" w:space="0" w:color="auto"/>
        <w:right w:val="none" w:sz="0" w:space="0" w:color="auto"/>
      </w:divBdr>
    </w:div>
    <w:div w:id="2030327653">
      <w:bodyDiv w:val="1"/>
      <w:marLeft w:val="0"/>
      <w:marRight w:val="0"/>
      <w:marTop w:val="0"/>
      <w:marBottom w:val="0"/>
      <w:divBdr>
        <w:top w:val="none" w:sz="0" w:space="0" w:color="auto"/>
        <w:left w:val="none" w:sz="0" w:space="0" w:color="auto"/>
        <w:bottom w:val="none" w:sz="0" w:space="0" w:color="auto"/>
        <w:right w:val="none" w:sz="0" w:space="0" w:color="auto"/>
      </w:divBdr>
    </w:div>
    <w:div w:id="2051494370">
      <w:bodyDiv w:val="1"/>
      <w:marLeft w:val="0"/>
      <w:marRight w:val="0"/>
      <w:marTop w:val="0"/>
      <w:marBottom w:val="0"/>
      <w:divBdr>
        <w:top w:val="none" w:sz="0" w:space="0" w:color="auto"/>
        <w:left w:val="none" w:sz="0" w:space="0" w:color="auto"/>
        <w:bottom w:val="none" w:sz="0" w:space="0" w:color="auto"/>
        <w:right w:val="none" w:sz="0" w:space="0" w:color="auto"/>
      </w:divBdr>
    </w:div>
    <w:div w:id="2061853769">
      <w:bodyDiv w:val="1"/>
      <w:marLeft w:val="0"/>
      <w:marRight w:val="0"/>
      <w:marTop w:val="0"/>
      <w:marBottom w:val="0"/>
      <w:divBdr>
        <w:top w:val="none" w:sz="0" w:space="0" w:color="auto"/>
        <w:left w:val="none" w:sz="0" w:space="0" w:color="auto"/>
        <w:bottom w:val="none" w:sz="0" w:space="0" w:color="auto"/>
        <w:right w:val="none" w:sz="0" w:space="0" w:color="auto"/>
      </w:divBdr>
    </w:div>
    <w:div w:id="2065324611">
      <w:bodyDiv w:val="1"/>
      <w:marLeft w:val="0"/>
      <w:marRight w:val="0"/>
      <w:marTop w:val="0"/>
      <w:marBottom w:val="0"/>
      <w:divBdr>
        <w:top w:val="none" w:sz="0" w:space="0" w:color="auto"/>
        <w:left w:val="none" w:sz="0" w:space="0" w:color="auto"/>
        <w:bottom w:val="none" w:sz="0" w:space="0" w:color="auto"/>
        <w:right w:val="none" w:sz="0" w:space="0" w:color="auto"/>
      </w:divBdr>
    </w:div>
    <w:div w:id="2069061752">
      <w:bodyDiv w:val="1"/>
      <w:marLeft w:val="0"/>
      <w:marRight w:val="0"/>
      <w:marTop w:val="0"/>
      <w:marBottom w:val="0"/>
      <w:divBdr>
        <w:top w:val="none" w:sz="0" w:space="0" w:color="auto"/>
        <w:left w:val="none" w:sz="0" w:space="0" w:color="auto"/>
        <w:bottom w:val="none" w:sz="0" w:space="0" w:color="auto"/>
        <w:right w:val="none" w:sz="0" w:space="0" w:color="auto"/>
      </w:divBdr>
      <w:divsChild>
        <w:div w:id="1296985245">
          <w:marLeft w:val="0"/>
          <w:marRight w:val="0"/>
          <w:marTop w:val="0"/>
          <w:marBottom w:val="0"/>
          <w:divBdr>
            <w:top w:val="none" w:sz="0" w:space="0" w:color="auto"/>
            <w:left w:val="none" w:sz="0" w:space="0" w:color="auto"/>
            <w:bottom w:val="none" w:sz="0" w:space="0" w:color="auto"/>
            <w:right w:val="none" w:sz="0" w:space="0" w:color="auto"/>
          </w:divBdr>
        </w:div>
      </w:divsChild>
    </w:div>
    <w:div w:id="207423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3" ma:contentTypeDescription="Create a new document." ma:contentTypeScope="" ma:versionID="ee092c87fcde4548ef3065054c7b5aec">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7e408945fa0c083a20142ff870fb1333"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9066B1-A373-4D1D-AE90-BACDD5531142}">
  <ds:schemaRefs>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elements/1.1/"/>
    <ds:schemaRef ds:uri="http://purl.org/dc/dcmitype/"/>
    <ds:schemaRef ds:uri="fe5b04a0-8b8e-464e-9743-854890571a5d"/>
    <ds:schemaRef ds:uri="34ce91fa-ca6e-4f71-ad8c-0d7258e38b56"/>
    <ds:schemaRef ds:uri="http://schemas.openxmlformats.org/package/2006/metadata/core-properties"/>
  </ds:schemaRefs>
</ds:datastoreItem>
</file>

<file path=customXml/itemProps2.xml><?xml version="1.0" encoding="utf-8"?>
<ds:datastoreItem xmlns:ds="http://schemas.openxmlformats.org/officeDocument/2006/customXml" ds:itemID="{3C1704E4-0627-451E-9C62-E5E91A0E3A1C}">
  <ds:schemaRefs>
    <ds:schemaRef ds:uri="http://schemas.openxmlformats.org/officeDocument/2006/bibliography"/>
  </ds:schemaRefs>
</ds:datastoreItem>
</file>

<file path=customXml/itemProps3.xml><?xml version="1.0" encoding="utf-8"?>
<ds:datastoreItem xmlns:ds="http://schemas.openxmlformats.org/officeDocument/2006/customXml" ds:itemID="{413AE00F-F2A0-4393-9EF8-43B798DBD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C3649-5E94-4F8D-A738-F97631EC693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225</TotalTime>
  <Pages>30</Pages>
  <Words>50712</Words>
  <Characters>28907</Characters>
  <Application>Microsoft Office Word</Application>
  <DocSecurity>0</DocSecurity>
  <Lines>240</Lines>
  <Paragraphs>158</Paragraphs>
  <ScaleCrop>false</ScaleCrop>
  <Company>AB AmberGrid</Company>
  <LinksUpToDate>false</LinksUpToDate>
  <CharactersWithSpaces>79461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Ambrazevičius</dc:creator>
  <cp:keywords/>
  <dc:description/>
  <cp:lastModifiedBy>Laima Abrutytė</cp:lastModifiedBy>
  <cp:revision>2097</cp:revision>
  <dcterms:created xsi:type="dcterms:W3CDTF">2024-11-14T05:04:00Z</dcterms:created>
  <dcterms:modified xsi:type="dcterms:W3CDTF">2025-04-11T05:59:00Z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MediaServiceImageTags">
    <vt:lpwstr/>
  </property>
</Properties>
</file>